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20ED" w14:textId="72299B46" w:rsidR="00677A77" w:rsidRPr="00F26B1C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 w:rsidR="0069201D">
        <w:rPr>
          <w:rFonts w:ascii="Arial" w:hAnsi="Arial" w:cs="Arial"/>
          <w:b/>
          <w:bCs/>
          <w:lang w:val="en-US"/>
        </w:rPr>
        <w:t>20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5363D9">
        <w:rPr>
          <w:rFonts w:ascii="Arial" w:hAnsi="Arial" w:cs="Arial"/>
          <w:b/>
          <w:bCs/>
          <w:lang w:val="en-US"/>
        </w:rPr>
        <w:t xml:space="preserve">    </w:t>
      </w:r>
      <w:r w:rsidR="009D25AA" w:rsidRPr="009D25AA">
        <w:rPr>
          <w:rFonts w:ascii="Arial" w:hAnsi="Arial" w:cs="Arial"/>
          <w:b/>
          <w:bCs/>
          <w:lang w:val="en-US"/>
        </w:rPr>
        <w:t>R2-2211979</w:t>
      </w:r>
    </w:p>
    <w:p w14:paraId="27CAEAD4" w14:textId="435DAAD4" w:rsidR="00D92427" w:rsidRPr="00A20554" w:rsidRDefault="00E760B6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 w:hint="eastAsia"/>
          <w:b/>
          <w:bCs/>
          <w:lang w:val="en-US"/>
        </w:rPr>
        <w:t>Tou</w:t>
      </w:r>
      <w:r>
        <w:rPr>
          <w:rFonts w:ascii="Arial" w:hAnsi="Arial" w:cs="Arial"/>
          <w:b/>
          <w:bCs/>
          <w:lang w:val="en-US"/>
        </w:rPr>
        <w:t>louse</w:t>
      </w:r>
      <w:r w:rsidR="00677A77" w:rsidRPr="00F26B1C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France,</w:t>
      </w:r>
      <w:r w:rsidR="00677A77" w:rsidRPr="00F26B1C">
        <w:rPr>
          <w:rFonts w:ascii="Arial" w:hAnsi="Arial" w:cs="Arial"/>
          <w:b/>
          <w:bCs/>
          <w:lang w:val="en-US"/>
        </w:rPr>
        <w:t xml:space="preserve"> 10 </w:t>
      </w:r>
      <w:r w:rsidR="00677A77" w:rsidRPr="00F26B1C">
        <w:rPr>
          <w:rFonts w:ascii="Arial" w:hAnsi="Arial" w:cs="Arial" w:hint="eastAsia"/>
          <w:b/>
          <w:bCs/>
          <w:lang w:val="en-US"/>
        </w:rPr>
        <w:t>-</w:t>
      </w:r>
      <w:r w:rsidR="00677A77" w:rsidRPr="00F26B1C">
        <w:rPr>
          <w:rFonts w:ascii="Arial" w:hAnsi="Arial" w:cs="Arial"/>
          <w:b/>
          <w:bCs/>
          <w:lang w:val="en-US"/>
        </w:rPr>
        <w:t xml:space="preserve"> 19 </w:t>
      </w:r>
      <w:r w:rsidR="005345BE">
        <w:rPr>
          <w:rFonts w:ascii="Arial" w:hAnsi="Arial" w:cs="Arial"/>
          <w:b/>
          <w:bCs/>
          <w:lang w:val="en-US"/>
        </w:rPr>
        <w:t>November</w:t>
      </w:r>
      <w:r w:rsidR="00677A77" w:rsidRPr="00F26B1C">
        <w:rPr>
          <w:rFonts w:ascii="Arial" w:hAnsi="Arial" w:cs="Arial"/>
          <w:b/>
          <w:bCs/>
          <w:lang w:val="en-US"/>
        </w:rPr>
        <w:t>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</w:t>
      </w:r>
      <w:r w:rsidR="00B21B7A">
        <w:rPr>
          <w:rFonts w:ascii="Arial" w:hAnsi="Arial" w:cs="Arial"/>
          <w:b/>
          <w:bCs/>
          <w:lang w:val="en-US" w:eastAsia="en-US"/>
        </w:rPr>
        <w:t xml:space="preserve">  </w:t>
      </w:r>
      <w:r w:rsidR="00B908FC">
        <w:rPr>
          <w:rFonts w:ascii="Arial" w:hAnsi="Arial" w:cs="Arial"/>
          <w:b/>
          <w:bCs/>
          <w:lang w:val="en-US" w:eastAsia="en-US"/>
        </w:rPr>
        <w:t xml:space="preserve"> </w:t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DEAD9AB" w:rsidR="00003169" w:rsidRPr="00003169" w:rsidRDefault="00003169" w:rsidP="00A2129F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386362" w:rsidRPr="00386362">
        <w:rPr>
          <w:rFonts w:ascii="Arial" w:hAnsi="Arial" w:cs="Arial"/>
          <w:b/>
          <w:bCs/>
          <w:lang w:val="en-US"/>
        </w:rPr>
        <w:t>Discussion on the FDM Option 1 and 2</w:t>
      </w:r>
    </w:p>
    <w:p w14:paraId="12450CE5" w14:textId="3D3CBE9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C0037" w:rsidRPr="001C0037">
        <w:rPr>
          <w:rFonts w:ascii="Arial" w:hAnsi="Arial" w:cs="Arial"/>
          <w:b/>
          <w:bCs/>
          <w:lang w:val="en-US" w:eastAsia="en-US"/>
        </w:rPr>
        <w:t>8.10.2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7CF6F1B" w14:textId="544831CD" w:rsidR="002C44E1" w:rsidRDefault="00A259DD" w:rsidP="00140B1F">
      <w:r>
        <w:t xml:space="preserve">According to the </w:t>
      </w:r>
      <w:r w:rsidR="00AF1D6B">
        <w:t>email discussion on the candidate FDM solutions in [1],</w:t>
      </w:r>
      <w:r w:rsidR="007151DD">
        <w:t xml:space="preserve"> 6 options are discussed. From our understanding, Option 1/2/2a are applicable for </w:t>
      </w:r>
      <w:r w:rsidR="00AC329C">
        <w:t xml:space="preserve">all scenarios, including both serving frequency and non-serving frequency and both </w:t>
      </w:r>
      <w:r w:rsidR="00AC329C">
        <w:rPr>
          <w:rFonts w:hint="eastAsia"/>
        </w:rPr>
        <w:t>EN</w:t>
      </w:r>
      <w:r w:rsidR="00AC329C">
        <w:t>-DC and NR-DC</w:t>
      </w:r>
      <w:r w:rsidR="002C44E1">
        <w:t>. In this contribution, we provide some comparisons between Option 1 and Option 2/2a</w:t>
      </w:r>
      <w:r w:rsidR="000A31C6">
        <w:t>, so that RAN2 can select one Option from Option 1/2/2a</w:t>
      </w:r>
      <w:r w:rsidR="008543C1">
        <w:t>. Furthermore, we also provide some signalling reporting details</w:t>
      </w:r>
      <w:r w:rsidR="00C563CF">
        <w:t xml:space="preserve"> to further facilitate the design of</w:t>
      </w:r>
      <w:r w:rsidR="008543C1">
        <w:t xml:space="preserve"> the </w:t>
      </w:r>
      <w:r w:rsidR="001308F6">
        <w:t xml:space="preserve">IDC </w:t>
      </w:r>
      <w:r w:rsidR="008543C1">
        <w:t>FDM solution</w:t>
      </w:r>
      <w:r w:rsidR="004349D1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282DED70" w:rsidR="00F92F27" w:rsidRDefault="00A46ED1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Comparison between Option 1 and Option 2</w:t>
      </w:r>
      <w:r w:rsidR="002B1174">
        <w:rPr>
          <w:lang w:eastAsia="zh-CN"/>
        </w:rPr>
        <w:t>/2a</w:t>
      </w:r>
    </w:p>
    <w:p w14:paraId="65A231A7" w14:textId="06C4C1C8" w:rsidR="003551E3" w:rsidRDefault="0002303B" w:rsidP="00675617">
      <w:r>
        <w:t>According to the email discussion of IDC FDM solutions [1], the candidate Option 1/2/2a are as follows:</w:t>
      </w:r>
    </w:p>
    <w:p w14:paraId="74B6AC1F" w14:textId="6995F3A8" w:rsidR="004A728B" w:rsidRPr="00BD16D9" w:rsidRDefault="004A728B" w:rsidP="00BD16D9">
      <w:pPr>
        <w:pStyle w:val="ListParagraph"/>
        <w:numPr>
          <w:ilvl w:val="0"/>
          <w:numId w:val="29"/>
        </w:numPr>
        <w:ind w:firstLineChars="0"/>
      </w:pPr>
      <w:r w:rsidRPr="00BD16D9">
        <w:t xml:space="preserve">Option 1: Central frequency + Bandwidth of the actual affected frequency range (3/14 for both serving and non serving frequency, 2/14 non serving frequency) </w:t>
      </w:r>
      <w:r w:rsidRPr="00BD16D9">
        <w:rPr>
          <w:rFonts w:eastAsia="SimSun"/>
        </w:rPr>
        <w:t>[</w:t>
      </w:r>
      <w:r w:rsidR="00554DC4">
        <w:rPr>
          <w:rFonts w:eastAsia="SimSun"/>
        </w:rPr>
        <w:t>2</w:t>
      </w:r>
      <w:r w:rsidRPr="00BD16D9">
        <w:rPr>
          <w:rFonts w:eastAsia="SimSun"/>
        </w:rPr>
        <w:t>], [</w:t>
      </w:r>
      <w:r w:rsidR="00554DC4">
        <w:rPr>
          <w:rFonts w:eastAsia="SimSun"/>
        </w:rPr>
        <w:t>3</w:t>
      </w:r>
      <w:r w:rsidRPr="00BD16D9">
        <w:rPr>
          <w:rFonts w:eastAsia="SimSun"/>
        </w:rPr>
        <w:t>], [</w:t>
      </w:r>
      <w:r w:rsidR="00B50706">
        <w:rPr>
          <w:rFonts w:eastAsia="SimSun"/>
        </w:rPr>
        <w:t>4</w:t>
      </w:r>
      <w:r w:rsidRPr="00BD16D9">
        <w:rPr>
          <w:rFonts w:eastAsia="SimSun"/>
        </w:rPr>
        <w:t>], [</w:t>
      </w:r>
      <w:r w:rsidR="00B50706">
        <w:rPr>
          <w:rFonts w:eastAsia="SimSun"/>
        </w:rPr>
        <w:t>5</w:t>
      </w:r>
      <w:r w:rsidRPr="00BD16D9">
        <w:rPr>
          <w:rFonts w:eastAsia="SimSun"/>
        </w:rPr>
        <w:t>].</w:t>
      </w:r>
    </w:p>
    <w:p w14:paraId="1EF61B8C" w14:textId="7DB39154" w:rsidR="004A728B" w:rsidRPr="00BD16D9" w:rsidRDefault="004A728B" w:rsidP="00BD16D9">
      <w:pPr>
        <w:pStyle w:val="ListParagraph"/>
        <w:numPr>
          <w:ilvl w:val="0"/>
          <w:numId w:val="29"/>
        </w:numPr>
        <w:ind w:firstLineChars="0"/>
      </w:pPr>
      <w:r w:rsidRPr="00BD16D9">
        <w:t xml:space="preserve">Option 2: Starting frequency + Ending frequency of the actual affected frequency range (2/14 for both serving frequency and non-serving frequency) </w:t>
      </w:r>
      <w:r w:rsidRPr="00BD16D9">
        <w:rPr>
          <w:rFonts w:eastAsia="SimSun"/>
        </w:rPr>
        <w:t>[</w:t>
      </w:r>
      <w:r w:rsidR="00554DC4">
        <w:rPr>
          <w:rFonts w:eastAsia="SimSun"/>
        </w:rPr>
        <w:t>2</w:t>
      </w:r>
      <w:r w:rsidRPr="00BD16D9">
        <w:rPr>
          <w:rFonts w:eastAsia="SimSun"/>
        </w:rPr>
        <w:t>], [</w:t>
      </w:r>
      <w:r w:rsidR="00554DC4">
        <w:rPr>
          <w:rFonts w:eastAsia="SimSun"/>
        </w:rPr>
        <w:t>3</w:t>
      </w:r>
      <w:r w:rsidRPr="00BD16D9">
        <w:rPr>
          <w:rFonts w:eastAsia="SimSun"/>
        </w:rPr>
        <w:t>].</w:t>
      </w:r>
    </w:p>
    <w:p w14:paraId="628B8E1E" w14:textId="1DEBE89B" w:rsidR="004A728B" w:rsidRPr="00BD16D9" w:rsidRDefault="004A728B" w:rsidP="00BD16D9">
      <w:pPr>
        <w:pStyle w:val="ListParagraph"/>
        <w:numPr>
          <w:ilvl w:val="0"/>
          <w:numId w:val="29"/>
        </w:numPr>
        <w:ind w:firstLineChars="0"/>
      </w:pPr>
      <w:r w:rsidRPr="00BD16D9">
        <w:t xml:space="preserve">Option 2a: starting frequency + Bandwidth of the actual affected frequency range (1/14 for both serving frequency and non-serving frequency) </w:t>
      </w:r>
      <w:r w:rsidRPr="00BD16D9">
        <w:rPr>
          <w:rFonts w:eastAsia="SimSun"/>
        </w:rPr>
        <w:t>[</w:t>
      </w:r>
      <w:r w:rsidR="00B50706">
        <w:rPr>
          <w:rFonts w:eastAsia="SimSun"/>
        </w:rPr>
        <w:t>3</w:t>
      </w:r>
      <w:r w:rsidRPr="00BD16D9">
        <w:rPr>
          <w:rFonts w:eastAsia="SimSun"/>
        </w:rPr>
        <w:t>].</w:t>
      </w:r>
    </w:p>
    <w:p w14:paraId="23CC02DB" w14:textId="1817E6A1" w:rsidR="00675617" w:rsidRDefault="00DF0EC9" w:rsidP="00675617">
      <w:r>
        <w:t xml:space="preserve">According to the legacy IDC reporting for the affected NR frequencies, </w:t>
      </w:r>
      <w:r w:rsidR="000E0872">
        <w:t>the NR frequencies reported by the UE shall belong to the frequencies indicated by the network (i.e. allowed by the network)</w:t>
      </w:r>
      <w:r w:rsidR="00883358">
        <w:t>. According to 38.331 (i.e. for NR SA) and 36.331 (i.e. for EN-DC)</w:t>
      </w:r>
      <w:r w:rsidR="002D6D30">
        <w:t xml:space="preserve"> as quoted below</w:t>
      </w:r>
      <w:r w:rsidR="002F0014">
        <w:t xml:space="preserve">, the </w:t>
      </w:r>
      <w:r w:rsidR="002D4A41">
        <w:t xml:space="preserve">frequency to be reported is </w:t>
      </w:r>
      <w:r w:rsidR="00B85093" w:rsidRPr="00D11CDD">
        <w:t>the center frequency around which UE is requested to report IDC issues</w:t>
      </w:r>
      <w:r w:rsidR="008341FE" w:rsidRPr="00D11CDD">
        <w:t>.</w:t>
      </w:r>
      <w:r w:rsidR="00702B64">
        <w:t xml:space="preserve"> Compared with Option 2/2a, the legacy signalling of </w:t>
      </w:r>
      <w:r w:rsidR="00702B64" w:rsidRPr="00702B64">
        <w:rPr>
          <w:i/>
        </w:rPr>
        <w:t>CandidateServingFreqListNR</w:t>
      </w:r>
      <w:r w:rsidR="00702B64">
        <w:t xml:space="preserve"> can be reused</w:t>
      </w:r>
      <w:r w:rsidR="004768B9">
        <w:t xml:space="preserve"> for Option 1</w:t>
      </w:r>
      <w:r w:rsidR="00702B6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00773" w14:paraId="0A644305" w14:textId="77777777" w:rsidTr="00E00773">
        <w:tc>
          <w:tcPr>
            <w:tcW w:w="9855" w:type="dxa"/>
          </w:tcPr>
          <w:p w14:paraId="2B095538" w14:textId="77777777" w:rsidR="00E00773" w:rsidRDefault="00E00773" w:rsidP="00675617">
            <w:r>
              <w:t>36.331:</w:t>
            </w:r>
          </w:p>
          <w:p w14:paraId="20170FF9" w14:textId="77777777" w:rsidR="00E00773" w:rsidRPr="00BA1B34" w:rsidRDefault="00E00773" w:rsidP="00E00773">
            <w:pPr>
              <w:pStyle w:val="TAL"/>
              <w:rPr>
                <w:b/>
                <w:i/>
              </w:rPr>
            </w:pPr>
            <w:r w:rsidRPr="00BA1B34">
              <w:rPr>
                <w:b/>
                <w:i/>
              </w:rPr>
              <w:t>CandidateServingFreqListNR</w:t>
            </w:r>
          </w:p>
          <w:p w14:paraId="6A02D9A3" w14:textId="2FCC9A00" w:rsidR="00E00773" w:rsidRDefault="00E00773" w:rsidP="00E00773">
            <w:r w:rsidRPr="00BA1B34">
              <w:rPr>
                <w:rFonts w:eastAsia="Yu Mincho"/>
                <w:bCs/>
                <w:noProof/>
              </w:rPr>
              <w:t xml:space="preserve">Indicates for each candidate NR serving cells, the </w:t>
            </w:r>
            <w:r w:rsidRPr="007E045E">
              <w:rPr>
                <w:rFonts w:eastAsia="Yu Mincho"/>
                <w:bCs/>
                <w:noProof/>
                <w:highlight w:val="yellow"/>
              </w:rPr>
              <w:t>center frequency</w:t>
            </w:r>
            <w:r w:rsidRPr="00BA1B34">
              <w:rPr>
                <w:rFonts w:eastAsia="Yu Mincho"/>
                <w:bCs/>
                <w:noProof/>
              </w:rPr>
              <w:t xml:space="preserve"> around which UE is requested to report IDC issues for MR-DC.</w:t>
            </w:r>
          </w:p>
        </w:tc>
      </w:tr>
      <w:tr w:rsidR="0031097E" w14:paraId="4E78EBF0" w14:textId="77777777" w:rsidTr="00E00773">
        <w:tc>
          <w:tcPr>
            <w:tcW w:w="9855" w:type="dxa"/>
          </w:tcPr>
          <w:p w14:paraId="6FA9B6B1" w14:textId="77777777" w:rsidR="0031097E" w:rsidRDefault="0031097E" w:rsidP="00675617">
            <w:r>
              <w:t>38.331:</w:t>
            </w:r>
          </w:p>
          <w:p w14:paraId="6B661882" w14:textId="77777777" w:rsidR="001F2AC9" w:rsidRPr="00B55E3E" w:rsidRDefault="001F2AC9" w:rsidP="001F2AC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B55E3E">
              <w:rPr>
                <w:b/>
                <w:bCs/>
                <w:i/>
                <w:iCs/>
                <w:lang w:eastAsia="sv-SE"/>
              </w:rPr>
              <w:t>candidateServingFreqListNR</w:t>
            </w:r>
          </w:p>
          <w:p w14:paraId="53C1D799" w14:textId="46C72D96" w:rsidR="0031097E" w:rsidRDefault="001F2AC9" w:rsidP="001F2AC9">
            <w:r w:rsidRPr="00B55E3E">
              <w:rPr>
                <w:rFonts w:eastAsia="Yu Mincho"/>
                <w:lang w:eastAsia="x-none"/>
              </w:rPr>
              <w:t xml:space="preserve">Indicates for each candidate NR serving cells, the </w:t>
            </w:r>
            <w:r w:rsidRPr="000C5356">
              <w:rPr>
                <w:rFonts w:eastAsia="Yu Mincho"/>
                <w:highlight w:val="yellow"/>
                <w:lang w:eastAsia="x-none"/>
              </w:rPr>
              <w:t>center frequency</w:t>
            </w:r>
            <w:r w:rsidRPr="00B55E3E">
              <w:rPr>
                <w:rFonts w:eastAsia="Yu Mincho"/>
                <w:lang w:eastAsia="x-none"/>
              </w:rPr>
              <w:t xml:space="preserve"> around which UE is requested to report IDC issues.</w:t>
            </w:r>
          </w:p>
        </w:tc>
      </w:tr>
    </w:tbl>
    <w:p w14:paraId="74BA99E5" w14:textId="55BB4EBF" w:rsidR="00675617" w:rsidRDefault="004B56F6" w:rsidP="00675617">
      <w:r>
        <w:t xml:space="preserve">Considering the reporting signalling overhead, the maximum value of </w:t>
      </w:r>
      <w:r w:rsidRPr="004B56F6">
        <w:rPr>
          <w:i/>
        </w:rPr>
        <w:t>maxNARFCN</w:t>
      </w:r>
      <w:r>
        <w:t xml:space="preserve"> is </w:t>
      </w:r>
      <w:r w:rsidRPr="00B55E3E">
        <w:t>3279165</w:t>
      </w:r>
      <w:r w:rsidR="00BC0461">
        <w:t>, and the maximum value of bandwidth</w:t>
      </w:r>
      <w:r w:rsidR="00390AE4">
        <w:t xml:space="preserve"> (which depends on whether we use MHz or </w:t>
      </w:r>
      <w:r w:rsidR="00AC4714">
        <w:t xml:space="preserve">number of </w:t>
      </w:r>
      <w:r w:rsidR="00390AE4">
        <w:t>PRB</w:t>
      </w:r>
      <w:r w:rsidR="008E0506">
        <w:t>(s)</w:t>
      </w:r>
      <w:r w:rsidR="00390AE4">
        <w:t>)</w:t>
      </w:r>
      <w:r w:rsidR="00BC0461">
        <w:t xml:space="preserve"> is expected to </w:t>
      </w:r>
      <w:r w:rsidR="00BC0461">
        <w:lastRenderedPageBreak/>
        <w:t xml:space="preserve">smaller than the </w:t>
      </w:r>
      <w:r w:rsidR="00390AE4" w:rsidRPr="00B55E3E">
        <w:t>ARFCN-ValueNR</w:t>
      </w:r>
      <w:r w:rsidR="00BC0461">
        <w:t xml:space="preserve"> indication</w:t>
      </w:r>
      <w:r w:rsidR="006C4A93">
        <w:t>.</w:t>
      </w:r>
      <w:r w:rsidR="00B92AFB" w:rsidRPr="00B92AFB">
        <w:t xml:space="preserve"> </w:t>
      </w:r>
      <w:r w:rsidR="00B92AFB">
        <w:t>According to companies’ contributions, companies supporting Option 2/2a also supports Option 1.</w:t>
      </w:r>
      <w:r w:rsidR="006504F5">
        <w:t xml:space="preserve"> As such, Option 1 is more preferable compared with Option 2/2a.</w:t>
      </w:r>
      <w:r w:rsidR="00E520FB">
        <w:t xml:space="preserve"> </w:t>
      </w:r>
    </w:p>
    <w:p w14:paraId="4FE8DD16" w14:textId="0130ADA3" w:rsidR="006504F5" w:rsidRPr="00CC3800" w:rsidRDefault="00AE6EA1" w:rsidP="00675617">
      <w:pPr>
        <w:rPr>
          <w:b/>
        </w:rPr>
      </w:pPr>
      <w:r w:rsidRPr="00CC3800">
        <w:rPr>
          <w:b/>
        </w:rPr>
        <w:t>Proposal 1: Opti</w:t>
      </w:r>
      <w:r w:rsidR="00EC0287" w:rsidRPr="00CC3800">
        <w:rPr>
          <w:b/>
        </w:rPr>
        <w:t xml:space="preserve">on 1 (i.e. </w:t>
      </w:r>
      <w:r w:rsidR="00FC324A" w:rsidRPr="00CC3800">
        <w:rPr>
          <w:b/>
        </w:rPr>
        <w:t>Central frequency + Bandwidth of the actual affected frequency range</w:t>
      </w:r>
      <w:r w:rsidR="00EC0287" w:rsidRPr="00CC3800">
        <w:rPr>
          <w:b/>
        </w:rPr>
        <w:t>)</w:t>
      </w:r>
      <w:r w:rsidR="00361451" w:rsidRPr="00CC3800">
        <w:rPr>
          <w:b/>
        </w:rPr>
        <w:t xml:space="preserve"> is selected</w:t>
      </w:r>
      <w:r w:rsidR="001A6E4F" w:rsidRPr="00CC3800">
        <w:rPr>
          <w:b/>
        </w:rPr>
        <w:t xml:space="preserve"> amongst Option 1/2/2a</w:t>
      </w:r>
      <w:r w:rsidR="00F11687" w:rsidRPr="00CC3800">
        <w:rPr>
          <w:b/>
        </w:rPr>
        <w:t>.</w:t>
      </w:r>
    </w:p>
    <w:p w14:paraId="67F20AEC" w14:textId="5C3B849D" w:rsidR="00E00773" w:rsidRPr="00675617" w:rsidRDefault="00F02390" w:rsidP="00675617">
      <w:r>
        <w:t>Regarding whether to use MHz or number of PRB(s) for the bandwidth indication</w:t>
      </w:r>
      <w:r w:rsidR="000F03FF">
        <w:t xml:space="preserve">, </w:t>
      </w:r>
      <w:r w:rsidR="00C913F6">
        <w:t xml:space="preserve">as </w:t>
      </w:r>
      <w:r w:rsidR="00F02F2D">
        <w:t>the indication of</w:t>
      </w:r>
      <w:r w:rsidR="009F0395">
        <w:t xml:space="preserve"> </w:t>
      </w:r>
      <w:r w:rsidR="00A83C01">
        <w:t>number of PRB(s) would still require the indication of SCS</w:t>
      </w:r>
      <w:r w:rsidR="005C01AE">
        <w:t xml:space="preserve"> for NR frequency, we consider that “MHz” is simpler for the UE implementation and the reporting procedure.</w:t>
      </w:r>
    </w:p>
    <w:p w14:paraId="3FA50874" w14:textId="3E324087" w:rsidR="0096297E" w:rsidRPr="00F65B83" w:rsidRDefault="00915C84" w:rsidP="0085302D">
      <w:pPr>
        <w:rPr>
          <w:b/>
          <w:lang w:eastAsia="ko-KR"/>
        </w:rPr>
      </w:pPr>
      <w:r w:rsidRPr="00F65B83">
        <w:rPr>
          <w:b/>
          <w:lang w:eastAsia="ko-KR"/>
        </w:rPr>
        <w:t>Proposal 2</w:t>
      </w:r>
      <w:r w:rsidR="00CE6EE4" w:rsidRPr="00F65B83">
        <w:rPr>
          <w:b/>
          <w:lang w:eastAsia="ko-KR"/>
        </w:rPr>
        <w:t xml:space="preserve">: “MHz” is used to indicate </w:t>
      </w:r>
      <w:r w:rsidR="004D409A" w:rsidRPr="00F65B83">
        <w:rPr>
          <w:b/>
          <w:lang w:eastAsia="ko-KR"/>
        </w:rPr>
        <w:t xml:space="preserve">the </w:t>
      </w:r>
      <w:r w:rsidR="004D409A" w:rsidRPr="00F65B83">
        <w:rPr>
          <w:b/>
        </w:rPr>
        <w:t>bandwidth of the actual affected frequency range</w:t>
      </w:r>
      <w:r w:rsidR="005A4F2A">
        <w:rPr>
          <w:b/>
        </w:rPr>
        <w:t xml:space="preserve"> </w:t>
      </w:r>
      <w:r w:rsidR="005A4F2A">
        <w:rPr>
          <w:rFonts w:hint="eastAsia"/>
          <w:b/>
        </w:rPr>
        <w:t>o</w:t>
      </w:r>
      <w:r w:rsidR="005A4F2A">
        <w:rPr>
          <w:b/>
        </w:rPr>
        <w:t>f Option 1.</w:t>
      </w:r>
    </w:p>
    <w:p w14:paraId="32C82A44" w14:textId="12CAD974" w:rsidR="00915C84" w:rsidRDefault="00C65B2D" w:rsidP="00F22924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FDM reporting procedure</w:t>
      </w:r>
    </w:p>
    <w:p w14:paraId="39EB6B81" w14:textId="494DAD43" w:rsidR="00D607F4" w:rsidRDefault="00C92E98" w:rsidP="0085302D">
      <w:pPr>
        <w:rPr>
          <w:lang w:eastAsia="ko-KR"/>
        </w:rPr>
      </w:pPr>
      <w:r>
        <w:rPr>
          <w:rFonts w:hint="eastAsia"/>
        </w:rPr>
        <w:t>In</w:t>
      </w:r>
      <w:r>
        <w:rPr>
          <w:lang w:eastAsia="ko-KR"/>
        </w:rPr>
        <w:t xml:space="preserve"> </w:t>
      </w:r>
      <w:r>
        <w:rPr>
          <w:rFonts w:hint="eastAsia"/>
        </w:rPr>
        <w:t>gener</w:t>
      </w:r>
      <w:r>
        <w:rPr>
          <w:lang w:eastAsia="ko-KR"/>
        </w:rPr>
        <w:t>al, we think that the FDM reporting procedure can be discussed for ED-DC and NR SA separately</w:t>
      </w:r>
      <w:r w:rsidR="002C1642">
        <w:rPr>
          <w:lang w:eastAsia="ko-KR"/>
        </w:rPr>
        <w:t xml:space="preserve">. </w:t>
      </w:r>
      <w:r w:rsidR="000E7DCB">
        <w:rPr>
          <w:lang w:eastAsia="ko-KR"/>
        </w:rPr>
        <w:t>Some commonalities</w:t>
      </w:r>
      <w:r w:rsidR="000A7A76">
        <w:rPr>
          <w:lang w:eastAsia="ko-KR"/>
        </w:rPr>
        <w:t xml:space="preserve"> (e.g. frequency granularity)</w:t>
      </w:r>
      <w:r w:rsidR="000E7DCB">
        <w:rPr>
          <w:lang w:eastAsia="ko-KR"/>
        </w:rPr>
        <w:t xml:space="preserve"> can be achieved when </w:t>
      </w:r>
      <w:r w:rsidR="00561CF9">
        <w:rPr>
          <w:lang w:eastAsia="ko-KR"/>
        </w:rPr>
        <w:t>RAN2 is discussing the signalling details</w:t>
      </w:r>
      <w:r w:rsidR="000A7A76">
        <w:rPr>
          <w:lang w:eastAsia="ko-KR"/>
        </w:rPr>
        <w:t>.</w:t>
      </w:r>
    </w:p>
    <w:p w14:paraId="2275DAC8" w14:textId="1751B2FE" w:rsidR="00FC68A8" w:rsidRPr="008D45C4" w:rsidRDefault="00B9725B" w:rsidP="0088187B">
      <w:pPr>
        <w:rPr>
          <w:lang w:eastAsia="ko-KR"/>
        </w:rPr>
      </w:pPr>
      <w:r>
        <w:rPr>
          <w:lang w:eastAsia="ko-KR"/>
        </w:rPr>
        <w:t>For EN-DC</w:t>
      </w:r>
      <w:r w:rsidR="00D54A59" w:rsidRPr="0050130D">
        <w:rPr>
          <w:lang w:eastAsia="ko-KR"/>
        </w:rPr>
        <w:t xml:space="preserve">, we consider that </w:t>
      </w:r>
      <w:r w:rsidR="004F3791" w:rsidRPr="0050130D">
        <w:rPr>
          <w:lang w:eastAsia="ko-KR"/>
        </w:rPr>
        <w:t>the</w:t>
      </w:r>
      <w:r w:rsidR="00D54A59" w:rsidRPr="0050130D">
        <w:rPr>
          <w:lang w:eastAsia="ko-KR"/>
        </w:rPr>
        <w:t xml:space="preserve"> Rel-15 IDC reporting framework for MRDC via the LTE </w:t>
      </w:r>
      <w:r w:rsidR="00D54A59" w:rsidRPr="0050130D">
        <w:rPr>
          <w:i/>
        </w:rPr>
        <w:t>InDeviceCoexIndication</w:t>
      </w:r>
      <w:r w:rsidR="00D54A59" w:rsidRPr="0050130D">
        <w:t xml:space="preserve"> message</w:t>
      </w:r>
      <w:r w:rsidR="00D54A59" w:rsidRPr="0050130D">
        <w:rPr>
          <w:lang w:eastAsia="ko-KR"/>
        </w:rPr>
        <w:t xml:space="preserve"> </w:t>
      </w:r>
      <w:r w:rsidR="00965511">
        <w:rPr>
          <w:lang w:eastAsia="ko-KR"/>
        </w:rPr>
        <w:t>can be</w:t>
      </w:r>
      <w:r w:rsidR="00D54A59" w:rsidRPr="0050130D">
        <w:rPr>
          <w:lang w:eastAsia="ko-KR"/>
        </w:rPr>
        <w:t xml:space="preserve"> reused as the baseline for the Rel-18 IDC FDM solution for EN-DC.</w:t>
      </w:r>
      <w:r w:rsidR="0088187B">
        <w:rPr>
          <w:lang w:eastAsia="ko-KR"/>
        </w:rPr>
        <w:t xml:space="preserve"> </w:t>
      </w:r>
      <w:r w:rsidR="00FC68A8">
        <w:rPr>
          <w:lang w:eastAsia="ko-KR"/>
        </w:rPr>
        <w:t xml:space="preserve">For NR-DC, we consider </w:t>
      </w:r>
      <w:r w:rsidR="00FC68A8" w:rsidRPr="008D45C4">
        <w:rPr>
          <w:lang w:eastAsia="ko-KR"/>
        </w:rPr>
        <w:t xml:space="preserve">that the </w:t>
      </w:r>
      <w:r w:rsidR="00B01DF1" w:rsidRPr="008D45C4">
        <w:rPr>
          <w:lang w:eastAsia="ko-KR"/>
        </w:rPr>
        <w:t>Rel-16 IDC reporting framework for NR SA via the NR</w:t>
      </w:r>
      <w:r w:rsidR="00B01DF1" w:rsidRPr="008D45C4">
        <w:rPr>
          <w:i/>
          <w:noProof/>
        </w:rPr>
        <w:t xml:space="preserve"> UEAssistanceInformation </w:t>
      </w:r>
      <w:r w:rsidR="00B01DF1" w:rsidRPr="008D45C4">
        <w:t>message</w:t>
      </w:r>
      <w:r w:rsidR="00B01DF1" w:rsidRPr="008D45C4">
        <w:rPr>
          <w:lang w:eastAsia="ko-KR"/>
        </w:rPr>
        <w:t xml:space="preserve"> </w:t>
      </w:r>
      <w:r w:rsidR="008D45C4">
        <w:rPr>
          <w:lang w:eastAsia="ko-KR"/>
        </w:rPr>
        <w:t>can be</w:t>
      </w:r>
      <w:r w:rsidR="00B01DF1" w:rsidRPr="008D45C4">
        <w:rPr>
          <w:lang w:eastAsia="ko-KR"/>
        </w:rPr>
        <w:t xml:space="preserve"> reused as the baseline for the Rel-18 IDC FDM solution for NR SA including NR-DC.</w:t>
      </w:r>
    </w:p>
    <w:p w14:paraId="44BAC25D" w14:textId="625B2925" w:rsidR="00930750" w:rsidRDefault="00E116B3" w:rsidP="0088187B">
      <w:r>
        <w:t>Then, t</w:t>
      </w:r>
      <w:r w:rsidR="0088187B">
        <w:t xml:space="preserve">he reporting procedure of the IDC NR frequencies for </w:t>
      </w:r>
      <w:r w:rsidR="002B1CCF">
        <w:t xml:space="preserve">both </w:t>
      </w:r>
      <w:r w:rsidR="0088187B">
        <w:t>EN-DC</w:t>
      </w:r>
      <w:r w:rsidR="002B1CCF">
        <w:t xml:space="preserve"> and NR-DC</w:t>
      </w:r>
      <w:r w:rsidR="0088187B">
        <w:t xml:space="preserve"> </w:t>
      </w:r>
      <w:r w:rsidR="00172393">
        <w:t>can be</w:t>
      </w:r>
      <w:r w:rsidR="0088187B">
        <w:t xml:space="preserve"> as follows:</w:t>
      </w:r>
      <w:r w:rsidR="0093075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4CBE" w14:paraId="2CCD9B5E" w14:textId="77777777" w:rsidTr="002C4CBE">
        <w:tc>
          <w:tcPr>
            <w:tcW w:w="9855" w:type="dxa"/>
          </w:tcPr>
          <w:p w14:paraId="035D4931" w14:textId="331F229C" w:rsidR="002C4CBE" w:rsidRDefault="002C4CBE" w:rsidP="0088187B">
            <w:r>
              <w:t>Step 1</w:t>
            </w:r>
            <w:r w:rsidR="00AA72C2">
              <w:t xml:space="preserve">: </w:t>
            </w:r>
            <w:r w:rsidR="00AA72C2">
              <w:rPr>
                <w:lang w:eastAsia="ko-KR"/>
              </w:rPr>
              <w:t xml:space="preserve">The network configures the candidate NR frequencies </w:t>
            </w:r>
            <w:r w:rsidR="00007822">
              <w:rPr>
                <w:lang w:eastAsia="ko-KR"/>
              </w:rPr>
              <w:t xml:space="preserve">and the </w:t>
            </w:r>
            <w:r w:rsidR="0000228C">
              <w:rPr>
                <w:lang w:eastAsia="ko-KR"/>
              </w:rPr>
              <w:t>Rel-18</w:t>
            </w:r>
            <w:r w:rsidR="002B2774">
              <w:rPr>
                <w:lang w:eastAsia="ko-KR"/>
              </w:rPr>
              <w:t xml:space="preserve"> </w:t>
            </w:r>
            <w:r w:rsidR="00007822">
              <w:rPr>
                <w:lang w:eastAsia="ko-KR"/>
              </w:rPr>
              <w:t>frequency granularity</w:t>
            </w:r>
            <w:r w:rsidR="002025DF">
              <w:rPr>
                <w:lang w:eastAsia="ko-KR"/>
              </w:rPr>
              <w:t>, which are allowed to be reported for IDC issue</w:t>
            </w:r>
            <w:r w:rsidR="00AA72C2">
              <w:rPr>
                <w:lang w:eastAsia="ko-KR"/>
              </w:rPr>
              <w:t>.</w:t>
            </w:r>
          </w:p>
        </w:tc>
      </w:tr>
      <w:tr w:rsidR="00681424" w14:paraId="6D4FD7B0" w14:textId="77777777" w:rsidTr="002C4CBE">
        <w:tc>
          <w:tcPr>
            <w:tcW w:w="9855" w:type="dxa"/>
          </w:tcPr>
          <w:p w14:paraId="51455EBA" w14:textId="2105505B" w:rsidR="00681424" w:rsidRDefault="00681424" w:rsidP="0088187B">
            <w:r>
              <w:t>Step 2</w:t>
            </w:r>
            <w:r w:rsidR="00EA1DE2">
              <w:t xml:space="preserve">: </w:t>
            </w:r>
            <w:r w:rsidR="003C1987">
              <w:rPr>
                <w:lang w:eastAsia="ko-KR"/>
              </w:rPr>
              <w:t>The UE reports its affected NR frequencies</w:t>
            </w:r>
            <w:r w:rsidR="00FF0654">
              <w:rPr>
                <w:lang w:eastAsia="ko-KR"/>
              </w:rPr>
              <w:t xml:space="preserve"> with the </w:t>
            </w:r>
            <w:r w:rsidR="00502145">
              <w:rPr>
                <w:lang w:eastAsia="ko-KR"/>
              </w:rPr>
              <w:t>Rel-18</w:t>
            </w:r>
            <w:r w:rsidR="00FF0654">
              <w:rPr>
                <w:lang w:eastAsia="ko-KR"/>
              </w:rPr>
              <w:t xml:space="preserve"> frequency </w:t>
            </w:r>
            <w:r w:rsidR="00174C97">
              <w:rPr>
                <w:lang w:eastAsia="ko-KR"/>
              </w:rPr>
              <w:t>granularity</w:t>
            </w:r>
            <w:r w:rsidR="003C1987">
              <w:t>,</w:t>
            </w:r>
            <w:r w:rsidR="003C1987">
              <w:rPr>
                <w:lang w:eastAsia="ko-KR"/>
              </w:rPr>
              <w:t xml:space="preserve"> according to the candidate NR frequencies provided in Step 1.</w:t>
            </w:r>
          </w:p>
        </w:tc>
      </w:tr>
    </w:tbl>
    <w:p w14:paraId="499CF3F9" w14:textId="0D4A3C8E" w:rsidR="0088187B" w:rsidRPr="00844CDF" w:rsidRDefault="00A25721" w:rsidP="0088187B">
      <w:pPr>
        <w:rPr>
          <w:b/>
          <w:lang w:eastAsia="ko-KR"/>
        </w:rPr>
      </w:pPr>
      <w:r w:rsidRPr="00844CDF">
        <w:rPr>
          <w:b/>
          <w:lang w:eastAsia="ko-KR"/>
        </w:rPr>
        <w:t>Propo</w:t>
      </w:r>
      <w:r w:rsidR="00E36194" w:rsidRPr="00844CDF">
        <w:rPr>
          <w:b/>
          <w:lang w:eastAsia="ko-KR"/>
        </w:rPr>
        <w:t xml:space="preserve">sal 3: </w:t>
      </w:r>
      <w:r w:rsidR="00483E34" w:rsidRPr="00844CDF">
        <w:rPr>
          <w:b/>
          <w:lang w:eastAsia="ko-KR"/>
        </w:rPr>
        <w:t>The network configures the candidate NR frequencies and the Rel-18 frequency granularity, which are allowed to be reported for IDC issue.</w:t>
      </w:r>
    </w:p>
    <w:p w14:paraId="7401DC1D" w14:textId="53F25F63" w:rsidR="00483E34" w:rsidRPr="00844CDF" w:rsidRDefault="00483E34" w:rsidP="0088187B">
      <w:pPr>
        <w:rPr>
          <w:b/>
          <w:lang w:eastAsia="ko-KR"/>
        </w:rPr>
      </w:pPr>
      <w:r w:rsidRPr="00844CDF">
        <w:rPr>
          <w:b/>
          <w:lang w:eastAsia="ko-KR"/>
        </w:rPr>
        <w:t xml:space="preserve">Proposal 4: </w:t>
      </w:r>
      <w:r w:rsidR="00616B5C" w:rsidRPr="00844CDF">
        <w:rPr>
          <w:b/>
          <w:lang w:eastAsia="ko-KR"/>
        </w:rPr>
        <w:t>The UE reports its affected NR frequencies with the Rel-18 frequency granularity</w:t>
      </w:r>
      <w:r w:rsidR="00616B5C" w:rsidRPr="00844CDF">
        <w:rPr>
          <w:b/>
        </w:rPr>
        <w:t>,</w:t>
      </w:r>
      <w:r w:rsidR="00616B5C" w:rsidRPr="00844CDF">
        <w:rPr>
          <w:b/>
          <w:lang w:eastAsia="ko-KR"/>
        </w:rPr>
        <w:t xml:space="preserve"> according to the candidate NR frequencies</w:t>
      </w:r>
      <w:r w:rsidR="00833AB6" w:rsidRPr="00844CDF">
        <w:rPr>
          <w:b/>
          <w:lang w:eastAsia="ko-KR"/>
        </w:rPr>
        <w:t xml:space="preserve"> and the Rel-18 frequency granularity configured by the network.</w:t>
      </w:r>
    </w:p>
    <w:p w14:paraId="4AE96398" w14:textId="7DE2B149" w:rsidR="006D5608" w:rsidRPr="00321CB7" w:rsidRDefault="007024A3" w:rsidP="0085302D">
      <w:pPr>
        <w:rPr>
          <w:b/>
          <w:lang w:eastAsia="ko-KR"/>
        </w:rPr>
      </w:pPr>
      <w:r w:rsidRPr="00321CB7">
        <w:rPr>
          <w:b/>
          <w:lang w:eastAsia="ko-KR"/>
        </w:rPr>
        <w:t xml:space="preserve">Proposal 5: The </w:t>
      </w:r>
      <w:r w:rsidR="00226962" w:rsidRPr="00321CB7">
        <w:rPr>
          <w:b/>
          <w:lang w:eastAsia="ko-KR"/>
        </w:rPr>
        <w:t xml:space="preserve">affected NR frequencies with the Rel-18 frequency granularity reported via LTE is </w:t>
      </w:r>
      <w:r w:rsidR="000D1311">
        <w:rPr>
          <w:b/>
          <w:lang w:eastAsia="ko-KR"/>
        </w:rPr>
        <w:t>via the</w:t>
      </w:r>
      <w:r w:rsidR="00B93C76" w:rsidRPr="00321CB7">
        <w:rPr>
          <w:b/>
          <w:lang w:eastAsia="ko-KR"/>
        </w:rPr>
        <w:t xml:space="preserve"> </w:t>
      </w:r>
      <w:r w:rsidR="00B93C76" w:rsidRPr="00321CB7">
        <w:rPr>
          <w:b/>
          <w:i/>
        </w:rPr>
        <w:t>InDeviceCoexIndication</w:t>
      </w:r>
      <w:r w:rsidR="00B93C76" w:rsidRPr="00321CB7">
        <w:rPr>
          <w:b/>
        </w:rPr>
        <w:t xml:space="preserve"> message</w:t>
      </w:r>
      <w:r w:rsidR="006F1284">
        <w:rPr>
          <w:b/>
          <w:lang w:eastAsia="ko-KR"/>
        </w:rPr>
        <w:t>.</w:t>
      </w:r>
    </w:p>
    <w:p w14:paraId="2808AD35" w14:textId="5BED33C1" w:rsidR="00321CB7" w:rsidRPr="00321CB7" w:rsidRDefault="00321CB7" w:rsidP="00321CB7">
      <w:pPr>
        <w:rPr>
          <w:b/>
          <w:lang w:eastAsia="ko-KR"/>
        </w:rPr>
      </w:pPr>
      <w:r w:rsidRPr="00321CB7">
        <w:rPr>
          <w:b/>
          <w:lang w:eastAsia="ko-KR"/>
        </w:rPr>
        <w:t xml:space="preserve">Proposal </w:t>
      </w:r>
      <w:r w:rsidR="009C01F4">
        <w:rPr>
          <w:b/>
          <w:lang w:eastAsia="ko-KR"/>
        </w:rPr>
        <w:t>6</w:t>
      </w:r>
      <w:r w:rsidRPr="00321CB7">
        <w:rPr>
          <w:b/>
          <w:lang w:eastAsia="ko-KR"/>
        </w:rPr>
        <w:t xml:space="preserve">: The affected NR frequencies with the Rel-18 frequency granularity reported via </w:t>
      </w:r>
      <w:r w:rsidR="00DE0CF7">
        <w:rPr>
          <w:b/>
          <w:lang w:eastAsia="ko-KR"/>
        </w:rPr>
        <w:t>NR</w:t>
      </w:r>
      <w:r w:rsidRPr="00321CB7">
        <w:rPr>
          <w:b/>
          <w:lang w:eastAsia="ko-KR"/>
        </w:rPr>
        <w:t xml:space="preserve"> is </w:t>
      </w:r>
      <w:r w:rsidR="004111DF">
        <w:rPr>
          <w:b/>
          <w:lang w:eastAsia="ko-KR"/>
        </w:rPr>
        <w:t>via the</w:t>
      </w:r>
      <w:r w:rsidR="00D072CB">
        <w:rPr>
          <w:b/>
          <w:lang w:eastAsia="ko-KR"/>
        </w:rPr>
        <w:t xml:space="preserve"> </w:t>
      </w:r>
      <w:r w:rsidR="00D072CB" w:rsidRPr="003F7193">
        <w:rPr>
          <w:b/>
          <w:i/>
          <w:noProof/>
        </w:rPr>
        <w:t>UEAssistanceInformation</w:t>
      </w:r>
      <w:r w:rsidR="00E44B8D">
        <w:rPr>
          <w:i/>
          <w:noProof/>
        </w:rPr>
        <w:t xml:space="preserve"> </w:t>
      </w:r>
      <w:r w:rsidRPr="00321CB7">
        <w:rPr>
          <w:b/>
        </w:rPr>
        <w:t>message</w:t>
      </w:r>
      <w:r w:rsidR="00C04D89">
        <w:rPr>
          <w:b/>
          <w:lang w:eastAsia="ko-KR"/>
        </w:rPr>
        <w:t>.</w:t>
      </w:r>
    </w:p>
    <w:p w14:paraId="2FEFF0D8" w14:textId="77777777" w:rsidR="009D1FF5" w:rsidRDefault="009D1FF5" w:rsidP="0085302D">
      <w:pPr>
        <w:rPr>
          <w:lang w:eastAsia="ko-KR"/>
        </w:rPr>
      </w:pPr>
    </w:p>
    <w:p w14:paraId="6D6BA7DD" w14:textId="7806D571" w:rsidR="00A66EC7" w:rsidRDefault="00217B75" w:rsidP="0085302D">
      <w:pPr>
        <w:rPr>
          <w:lang w:eastAsia="ko-KR"/>
        </w:rPr>
      </w:pPr>
      <w:r>
        <w:rPr>
          <w:lang w:eastAsia="ko-KR"/>
        </w:rPr>
        <w:t>For EN-DC</w:t>
      </w:r>
      <w:r w:rsidR="000F2F2B">
        <w:rPr>
          <w:lang w:eastAsia="ko-KR"/>
        </w:rPr>
        <w:t xml:space="preserve">, </w:t>
      </w:r>
      <w:r w:rsidR="00A66EC7">
        <w:rPr>
          <w:lang w:eastAsia="ko-KR"/>
        </w:rPr>
        <w:t xml:space="preserve">the </w:t>
      </w:r>
      <w:r w:rsidR="002F0458">
        <w:rPr>
          <w:rFonts w:hint="eastAsia"/>
        </w:rPr>
        <w:t>R</w:t>
      </w:r>
      <w:r w:rsidR="002F0458">
        <w:rPr>
          <w:lang w:eastAsia="ko-KR"/>
        </w:rPr>
        <w:t xml:space="preserve">el-15 </w:t>
      </w:r>
      <w:r w:rsidR="00A66EC7">
        <w:rPr>
          <w:lang w:eastAsia="ko-KR"/>
        </w:rPr>
        <w:t>reporting signalling for IDC affected frequencies</w:t>
      </w:r>
      <w:r w:rsidR="00C21D0C">
        <w:rPr>
          <w:lang w:eastAsia="ko-KR"/>
        </w:rPr>
        <w:t xml:space="preserve"> of NR</w:t>
      </w:r>
      <w:r w:rsidR="00A66EC7">
        <w:rPr>
          <w:lang w:eastAsia="ko-KR"/>
        </w:rPr>
        <w:t xml:space="preserve"> as quoted below can include both the NR frequency and the LTE frequency.</w:t>
      </w:r>
      <w:r w:rsidR="00EC21C8">
        <w:rPr>
          <w:lang w:eastAsia="ko-KR"/>
        </w:rPr>
        <w:t xml:space="preserve"> From our understanding, the same ASN.1 structure can be </w:t>
      </w:r>
      <w:r w:rsidR="00D85090">
        <w:rPr>
          <w:lang w:eastAsia="ko-KR"/>
        </w:rPr>
        <w:t>re</w:t>
      </w:r>
      <w:r w:rsidR="00EC21C8">
        <w:rPr>
          <w:lang w:eastAsia="ko-KR"/>
        </w:rPr>
        <w:t xml:space="preserve">used as baseline with some modifications of adding the Rel-18 frequency </w:t>
      </w:r>
      <w:r w:rsidR="00CA540E">
        <w:rPr>
          <w:lang w:eastAsia="ko-KR"/>
        </w:rPr>
        <w:t>granularity</w:t>
      </w:r>
      <w:r w:rsidR="00EC21C8">
        <w:rPr>
          <w:lang w:eastAsia="ko-KR"/>
        </w:rPr>
        <w:t xml:space="preserve"> for NR frequency.</w:t>
      </w:r>
      <w:r w:rsidR="00CA540E">
        <w:rPr>
          <w:lang w:eastAsia="ko-KR"/>
        </w:rPr>
        <w:t xml:space="preserve"> Then the affected frequency list for Rel-18 IDC FDM solution needs to include the </w:t>
      </w:r>
      <w:r w:rsidR="00CA540E">
        <w:rPr>
          <w:rFonts w:hint="eastAsia"/>
        </w:rPr>
        <w:t>NR</w:t>
      </w:r>
      <w:r w:rsidR="00CA540E">
        <w:rPr>
          <w:lang w:eastAsia="ko-KR"/>
        </w:rPr>
        <w:t xml:space="preserve"> frequency list</w:t>
      </w:r>
      <w:r w:rsidR="00077E66">
        <w:rPr>
          <w:lang w:eastAsia="ko-KR"/>
        </w:rPr>
        <w:t xml:space="preserve"> (i.e. </w:t>
      </w:r>
      <w:r w:rsidR="009C311D" w:rsidRPr="009C311D">
        <w:rPr>
          <w:i/>
        </w:rPr>
        <w:t>affectedCarrierFreqCombNR-r15</w:t>
      </w:r>
      <w:r w:rsidR="00077E66">
        <w:rPr>
          <w:lang w:eastAsia="ko-KR"/>
        </w:rPr>
        <w:t>)</w:t>
      </w:r>
      <w:r w:rsidR="00CA540E">
        <w:rPr>
          <w:lang w:eastAsia="ko-KR"/>
        </w:rPr>
        <w:t xml:space="preserve"> and optionally include the LTE frequency list</w:t>
      </w:r>
      <w:r w:rsidR="00660EBF">
        <w:rPr>
          <w:lang w:eastAsia="ko-KR"/>
        </w:rPr>
        <w:t xml:space="preserve"> (i.e. </w:t>
      </w:r>
      <w:r w:rsidR="000A4CFB" w:rsidRPr="000A4CFB">
        <w:rPr>
          <w:i/>
        </w:rPr>
        <w:t>affectedCarrierFreqCombEUTRA-r15</w:t>
      </w:r>
      <w:r w:rsidR="00660EBF">
        <w:rPr>
          <w:lang w:eastAsia="ko-KR"/>
        </w:rPr>
        <w:t>)</w:t>
      </w:r>
      <w:r w:rsidR="00F243D2">
        <w:rPr>
          <w:lang w:eastAsia="ko-KR"/>
        </w:rPr>
        <w:t>.</w:t>
      </w:r>
      <w:r w:rsidR="00364325">
        <w:rPr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6EC7" w14:paraId="3147FB92" w14:textId="77777777" w:rsidTr="00A66EC7">
        <w:tc>
          <w:tcPr>
            <w:tcW w:w="9855" w:type="dxa"/>
          </w:tcPr>
          <w:p w14:paraId="36A24129" w14:textId="77777777" w:rsidR="00A66EC7" w:rsidRPr="00BA1B34" w:rsidRDefault="00A66EC7" w:rsidP="00A66EC7">
            <w:pPr>
              <w:pStyle w:val="PL"/>
            </w:pPr>
            <w:r w:rsidRPr="00BA1B34">
              <w:t>AffectedCarrierFreqCombInfoMRDC-r15 ::= SEQUENCE {</w:t>
            </w:r>
          </w:p>
          <w:p w14:paraId="09AA9644" w14:textId="77777777" w:rsidR="00A66EC7" w:rsidRPr="00BA1B34" w:rsidRDefault="00A66EC7" w:rsidP="00A66EC7">
            <w:pPr>
              <w:pStyle w:val="PL"/>
            </w:pPr>
            <w:r w:rsidRPr="00BA1B34">
              <w:lastRenderedPageBreak/>
              <w:tab/>
              <w:t>victimSystemType-r15</w:t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  <w:t>VictimSystemType-r11,</w:t>
            </w:r>
          </w:p>
          <w:p w14:paraId="70537668" w14:textId="77777777" w:rsidR="00A66EC7" w:rsidRPr="00BA1B34" w:rsidRDefault="00A66EC7" w:rsidP="00A66EC7">
            <w:pPr>
              <w:pStyle w:val="PL"/>
            </w:pPr>
            <w:r w:rsidRPr="00BA1B34">
              <w:tab/>
              <w:t>interferenceDirectionMRDC-r15</w:t>
            </w:r>
            <w:r w:rsidRPr="00BA1B34">
              <w:tab/>
            </w:r>
            <w:r w:rsidRPr="00BA1B34">
              <w:tab/>
            </w:r>
            <w:r w:rsidRPr="00BA1B34">
              <w:tab/>
              <w:t>ENUMERATED {eutra-nr, nr, other, eutra-nr-other,</w:t>
            </w:r>
          </w:p>
          <w:p w14:paraId="4CF26D77" w14:textId="77777777" w:rsidR="00A66EC7" w:rsidRPr="00BA1B34" w:rsidRDefault="00A66EC7" w:rsidP="00A66EC7">
            <w:pPr>
              <w:pStyle w:val="PL"/>
            </w:pP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  <w:t>nr-other, spare3, spare2, spare1},</w:t>
            </w:r>
          </w:p>
          <w:p w14:paraId="0B5E4779" w14:textId="77777777" w:rsidR="00A66EC7" w:rsidRPr="00BA1B34" w:rsidRDefault="00A66EC7" w:rsidP="00A66EC7">
            <w:pPr>
              <w:pStyle w:val="PL"/>
            </w:pPr>
            <w:r w:rsidRPr="00BA1B34">
              <w:tab/>
              <w:t>affectedCarrierFreqCombMRDC-r15</w:t>
            </w:r>
            <w:r w:rsidRPr="00BA1B34">
              <w:tab/>
            </w:r>
            <w:r w:rsidRPr="00BA1B34">
              <w:tab/>
              <w:t>SEQUENCE {</w:t>
            </w:r>
          </w:p>
          <w:p w14:paraId="3AE8AD3F" w14:textId="77777777" w:rsidR="00A66EC7" w:rsidRPr="00BA1B34" w:rsidRDefault="00A66EC7" w:rsidP="00A66EC7">
            <w:pPr>
              <w:pStyle w:val="PL"/>
            </w:pPr>
            <w:r w:rsidRPr="00BA1B34">
              <w:tab/>
            </w:r>
            <w:r w:rsidRPr="00BA1B34">
              <w:tab/>
              <w:t>affectedCarrierFreqCombEUTRA-r15</w:t>
            </w:r>
            <w:r w:rsidRPr="00BA1B34">
              <w:tab/>
            </w:r>
            <w:r w:rsidRPr="00BA1B34">
              <w:tab/>
              <w:t>AffectedCarrierFreqComb-r15</w:t>
            </w:r>
            <w:r w:rsidRPr="00BA1B34">
              <w:tab/>
            </w:r>
            <w:r w:rsidRPr="00BA1B34">
              <w:tab/>
              <w:t>OPTIONAL,</w:t>
            </w:r>
          </w:p>
          <w:p w14:paraId="0B4B1DE3" w14:textId="77777777" w:rsidR="00A66EC7" w:rsidRPr="00BA1B34" w:rsidRDefault="00A66EC7" w:rsidP="00A66EC7">
            <w:pPr>
              <w:pStyle w:val="PL"/>
            </w:pPr>
            <w:r w:rsidRPr="00BA1B34">
              <w:tab/>
            </w:r>
            <w:r w:rsidRPr="00BA1B34">
              <w:tab/>
              <w:t>affectedCarrierFreqCombNR-r15</w:t>
            </w:r>
            <w:r w:rsidRPr="00BA1B34">
              <w:tab/>
            </w:r>
            <w:r w:rsidRPr="00BA1B34">
              <w:tab/>
            </w:r>
            <w:r w:rsidRPr="00BA1B34">
              <w:tab/>
              <w:t>AffectedCarrierFreqCombNR-r15</w:t>
            </w:r>
          </w:p>
          <w:p w14:paraId="5BC63254" w14:textId="77777777" w:rsidR="00A66EC7" w:rsidRPr="00BA1B34" w:rsidRDefault="00A66EC7" w:rsidP="00A66EC7">
            <w:pPr>
              <w:pStyle w:val="PL"/>
            </w:pPr>
            <w:r w:rsidRPr="00BA1B34">
              <w:tab/>
              <w:t>}</w:t>
            </w:r>
            <w:r w:rsidRPr="00BA1B34">
              <w:tab/>
            </w:r>
            <w:r w:rsidRPr="00BA1B34">
              <w:tab/>
            </w:r>
            <w:r w:rsidRPr="00BA1B34">
              <w:tab/>
            </w:r>
            <w:r w:rsidRPr="00BA1B34">
              <w:tab/>
              <w:t>OPTIONAL</w:t>
            </w:r>
          </w:p>
          <w:p w14:paraId="5D85A871" w14:textId="77777777" w:rsidR="00A66EC7" w:rsidRPr="00BA1B34" w:rsidRDefault="00A66EC7" w:rsidP="00A66EC7">
            <w:pPr>
              <w:pStyle w:val="PL"/>
            </w:pPr>
            <w:r w:rsidRPr="00BA1B34">
              <w:t>}</w:t>
            </w:r>
          </w:p>
          <w:p w14:paraId="6B9BCE6A" w14:textId="77777777" w:rsidR="00A66EC7" w:rsidRPr="00BA1B34" w:rsidRDefault="00A66EC7" w:rsidP="00A66EC7">
            <w:pPr>
              <w:pStyle w:val="PL"/>
            </w:pPr>
          </w:p>
          <w:p w14:paraId="534AB0C4" w14:textId="77777777" w:rsidR="00A66EC7" w:rsidRPr="00BA1B34" w:rsidRDefault="00A66EC7" w:rsidP="00A66EC7">
            <w:pPr>
              <w:pStyle w:val="PL"/>
            </w:pPr>
            <w:r w:rsidRPr="00BA1B34">
              <w:t>AffectedCarrierFreqComb-r15 ::= SEQUENCE (SIZE (1..maxServCell-r13)) OF MeasObjectId-r13</w:t>
            </w:r>
          </w:p>
          <w:p w14:paraId="736C3D92" w14:textId="77777777" w:rsidR="00A66EC7" w:rsidRPr="00BA1B34" w:rsidRDefault="00A66EC7" w:rsidP="00A66EC7">
            <w:pPr>
              <w:pStyle w:val="PL"/>
            </w:pPr>
          </w:p>
          <w:p w14:paraId="4D6831B6" w14:textId="2807B1EE" w:rsidR="00A66EC7" w:rsidRDefault="00A66EC7" w:rsidP="00EC21C8">
            <w:pPr>
              <w:pStyle w:val="PL"/>
            </w:pPr>
            <w:r w:rsidRPr="00BA1B34">
              <w:t>AffectedCarrierFreqCombNR-r15 ::= SEQUENCE (SIZE (1..maxServCellNR-r15)) OF ARFCN-ValueNR-r15</w:t>
            </w:r>
          </w:p>
        </w:tc>
      </w:tr>
    </w:tbl>
    <w:p w14:paraId="71F95356" w14:textId="77777777" w:rsidR="00552856" w:rsidRPr="00D512F1" w:rsidRDefault="00552856" w:rsidP="00552856">
      <w:pPr>
        <w:rPr>
          <w:b/>
          <w:lang w:eastAsia="ko-KR"/>
        </w:rPr>
      </w:pPr>
      <w:r w:rsidRPr="00D512F1">
        <w:rPr>
          <w:b/>
          <w:lang w:eastAsia="ko-KR"/>
        </w:rPr>
        <w:lastRenderedPageBreak/>
        <w:t>Proposal 7: The Rel-15 ASN.1 structure for EN-DC IDC reporting is reused as the baseline</w:t>
      </w:r>
      <w:r>
        <w:rPr>
          <w:b/>
          <w:lang w:eastAsia="ko-KR"/>
        </w:rPr>
        <w:t xml:space="preserve"> for Rel-18 IDC FDM reporting via LTE</w:t>
      </w:r>
      <w:r w:rsidRPr="00D512F1">
        <w:rPr>
          <w:b/>
          <w:lang w:eastAsia="ko-KR"/>
        </w:rPr>
        <w:t xml:space="preserve">, </w:t>
      </w:r>
      <w:proofErr w:type="gramStart"/>
      <w:r w:rsidRPr="00D512F1">
        <w:rPr>
          <w:b/>
          <w:lang w:eastAsia="ko-KR"/>
        </w:rPr>
        <w:t>i.e.</w:t>
      </w:r>
      <w:proofErr w:type="gramEnd"/>
      <w:r w:rsidRPr="00D512F1">
        <w:rPr>
          <w:b/>
          <w:lang w:eastAsia="ko-KR"/>
        </w:rPr>
        <w:t xml:space="preserve"> the affected frequencies including the NR frequencies and optionally the LTE frequencies.</w:t>
      </w:r>
    </w:p>
    <w:p w14:paraId="20576EF0" w14:textId="5547BCD6" w:rsidR="00217B75" w:rsidRDefault="00217B75" w:rsidP="0085302D">
      <w:pPr>
        <w:rPr>
          <w:lang w:eastAsia="ko-KR"/>
        </w:rPr>
      </w:pPr>
    </w:p>
    <w:p w14:paraId="3C243ACE" w14:textId="575803D3" w:rsidR="00217B75" w:rsidRDefault="00217B75" w:rsidP="0085302D">
      <w:pPr>
        <w:rPr>
          <w:lang w:eastAsia="ko-KR"/>
        </w:rPr>
      </w:pPr>
      <w:r>
        <w:rPr>
          <w:lang w:eastAsia="ko-KR"/>
        </w:rPr>
        <w:t>For NR SA including NR-DC,</w:t>
      </w:r>
      <w:r w:rsidR="00DC1982">
        <w:rPr>
          <w:lang w:eastAsia="ko-KR"/>
        </w:rPr>
        <w:t xml:space="preserve"> </w:t>
      </w:r>
      <w:r w:rsidR="003C7EFA">
        <w:rPr>
          <w:lang w:eastAsia="ko-KR"/>
        </w:rPr>
        <w:t xml:space="preserve">the </w:t>
      </w:r>
      <w:r w:rsidR="003C7EFA">
        <w:rPr>
          <w:rFonts w:hint="eastAsia"/>
        </w:rPr>
        <w:t>R</w:t>
      </w:r>
      <w:r w:rsidR="003C7EFA">
        <w:rPr>
          <w:lang w:eastAsia="ko-KR"/>
        </w:rPr>
        <w:t>el-1</w:t>
      </w:r>
      <w:r w:rsidR="00836DDF">
        <w:rPr>
          <w:lang w:eastAsia="ko-KR"/>
        </w:rPr>
        <w:t>6</w:t>
      </w:r>
      <w:r w:rsidR="003C7EFA">
        <w:rPr>
          <w:lang w:eastAsia="ko-KR"/>
        </w:rPr>
        <w:t xml:space="preserve"> reporting signalling for IDC affected frequencies</w:t>
      </w:r>
      <w:r w:rsidR="00C21D0C">
        <w:rPr>
          <w:lang w:eastAsia="ko-KR"/>
        </w:rPr>
        <w:t xml:space="preserve"> of NR</w:t>
      </w:r>
      <w:r w:rsidR="003C7EFA">
        <w:rPr>
          <w:lang w:eastAsia="ko-KR"/>
        </w:rPr>
        <w:t xml:space="preserve"> as quoted below</w:t>
      </w:r>
      <w:r w:rsidR="00C21D0C">
        <w:rPr>
          <w:lang w:eastAsia="ko-KR"/>
        </w:rPr>
        <w:t xml:space="preserve"> </w:t>
      </w:r>
      <w:r w:rsidR="00F47CC3">
        <w:rPr>
          <w:lang w:eastAsia="ko-KR"/>
        </w:rPr>
        <w:t>includes two frequency list, one for harmonic interference</w:t>
      </w:r>
      <w:r w:rsidR="00C769A7">
        <w:rPr>
          <w:lang w:eastAsia="ko-KR"/>
        </w:rPr>
        <w:t xml:space="preserve"> (</w:t>
      </w:r>
      <w:proofErr w:type="gramStart"/>
      <w:r w:rsidR="00C769A7">
        <w:rPr>
          <w:lang w:eastAsia="ko-KR"/>
        </w:rPr>
        <w:t>i.e.</w:t>
      </w:r>
      <w:proofErr w:type="gramEnd"/>
      <w:r w:rsidR="00C769A7">
        <w:rPr>
          <w:lang w:eastAsia="ko-KR"/>
        </w:rPr>
        <w:t xml:space="preserve"> </w:t>
      </w:r>
      <w:r w:rsidR="00226703" w:rsidRPr="00226703">
        <w:rPr>
          <w:i/>
        </w:rPr>
        <w:t>affectedCarrierFreqList-r16</w:t>
      </w:r>
      <w:r w:rsidR="00C769A7">
        <w:rPr>
          <w:lang w:eastAsia="ko-KR"/>
        </w:rPr>
        <w:t>)</w:t>
      </w:r>
      <w:r w:rsidR="00F47CC3">
        <w:rPr>
          <w:lang w:eastAsia="ko-KR"/>
        </w:rPr>
        <w:t xml:space="preserve"> and one for UL CA</w:t>
      </w:r>
      <w:r w:rsidR="00A22EBC">
        <w:rPr>
          <w:lang w:eastAsia="ko-KR"/>
        </w:rPr>
        <w:t xml:space="preserve"> (i.e. </w:t>
      </w:r>
      <w:r w:rsidR="00BD782B" w:rsidRPr="00BD782B">
        <w:rPr>
          <w:i/>
        </w:rPr>
        <w:t>affectedCarrierFreqCombList-r16</w:t>
      </w:r>
      <w:r w:rsidR="00A22EBC">
        <w:rPr>
          <w:lang w:eastAsia="ko-KR"/>
        </w:rPr>
        <w:t>)</w:t>
      </w:r>
      <w:r w:rsidR="0040574F">
        <w:rPr>
          <w:lang w:eastAsia="ko-KR"/>
        </w:rPr>
        <w:t>.</w:t>
      </w:r>
      <w:r w:rsidR="00E237B6">
        <w:rPr>
          <w:lang w:eastAsia="ko-KR"/>
        </w:rPr>
        <w:t xml:space="preserve"> From our understanding, the same ASN.1 structure of Rel-15 IDC frequency reporting </w:t>
      </w:r>
      <w:r w:rsidR="00E237B6">
        <w:rPr>
          <w:rFonts w:hint="eastAsia"/>
        </w:rPr>
        <w:t>via</w:t>
      </w:r>
      <w:r w:rsidR="00E237B6">
        <w:rPr>
          <w:lang w:eastAsia="ko-KR"/>
        </w:rPr>
        <w:t xml:space="preserve"> </w:t>
      </w:r>
      <w:r w:rsidR="00E237B6">
        <w:rPr>
          <w:rFonts w:hint="eastAsia"/>
        </w:rPr>
        <w:t>N</w:t>
      </w:r>
      <w:r w:rsidR="00E237B6">
        <w:rPr>
          <w:lang w:eastAsia="ko-KR"/>
        </w:rPr>
        <w:t>R can be reused in Rel-18</w:t>
      </w:r>
      <w:r w:rsidR="00E5004E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574F" w14:paraId="118DA6EA" w14:textId="77777777" w:rsidTr="0040574F">
        <w:tc>
          <w:tcPr>
            <w:tcW w:w="9855" w:type="dxa"/>
          </w:tcPr>
          <w:p w14:paraId="0C34E859" w14:textId="77777777" w:rsidR="002E0022" w:rsidRPr="00B55E3E" w:rsidRDefault="002E0022" w:rsidP="002E0022">
            <w:pPr>
              <w:pStyle w:val="PL"/>
            </w:pPr>
            <w:r w:rsidRPr="00B55E3E">
              <w:t xml:space="preserve">IDC-Assistance-r16 ::=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64C24EE2" w14:textId="77777777" w:rsidR="002E0022" w:rsidRPr="00B55E3E" w:rsidRDefault="002E0022" w:rsidP="002E0022">
            <w:pPr>
              <w:pStyle w:val="PL"/>
            </w:pPr>
            <w:r w:rsidRPr="00B55E3E">
              <w:t xml:space="preserve">    affectedCarrierFreqList-r16             AffectedCarrierFreqList-r16               </w:t>
            </w:r>
            <w:r w:rsidRPr="00B55E3E">
              <w:rPr>
                <w:color w:val="993366"/>
              </w:rPr>
              <w:t>OPTIONAL</w:t>
            </w:r>
            <w:r w:rsidRPr="00B55E3E">
              <w:t>,</w:t>
            </w:r>
          </w:p>
          <w:p w14:paraId="0D5928EB" w14:textId="77777777" w:rsidR="002E0022" w:rsidRPr="00B55E3E" w:rsidRDefault="002E0022" w:rsidP="002E0022">
            <w:pPr>
              <w:pStyle w:val="PL"/>
            </w:pPr>
            <w:r w:rsidRPr="00B55E3E">
              <w:t xml:space="preserve">    affectedCarrierFreqCombList-r16         AffectedCarrierFreqCombList-r16           </w:t>
            </w:r>
            <w:r w:rsidRPr="00B55E3E">
              <w:rPr>
                <w:color w:val="993366"/>
              </w:rPr>
              <w:t>OPTIONAL</w:t>
            </w:r>
            <w:r w:rsidRPr="00B55E3E">
              <w:t>,</w:t>
            </w:r>
          </w:p>
          <w:p w14:paraId="308379AB" w14:textId="77777777" w:rsidR="002E0022" w:rsidRPr="00B55E3E" w:rsidRDefault="002E0022" w:rsidP="002E0022">
            <w:pPr>
              <w:pStyle w:val="PL"/>
            </w:pPr>
            <w:r w:rsidRPr="00B55E3E">
              <w:t xml:space="preserve">    ...</w:t>
            </w:r>
          </w:p>
          <w:p w14:paraId="74B652A6" w14:textId="2BE6E884" w:rsidR="0040574F" w:rsidRDefault="002E0022" w:rsidP="001729E0">
            <w:pPr>
              <w:pStyle w:val="PL"/>
            </w:pPr>
            <w:r w:rsidRPr="00B55E3E">
              <w:t>}</w:t>
            </w:r>
          </w:p>
        </w:tc>
      </w:tr>
    </w:tbl>
    <w:p w14:paraId="042DC122" w14:textId="41B298AA" w:rsidR="009D1FF5" w:rsidRDefault="00141A5B" w:rsidP="0085302D">
      <w:pPr>
        <w:rPr>
          <w:lang w:eastAsia="ko-KR"/>
        </w:rPr>
      </w:pPr>
      <w:r w:rsidRPr="00D512F1">
        <w:rPr>
          <w:b/>
          <w:lang w:eastAsia="ko-KR"/>
        </w:rPr>
        <w:t xml:space="preserve">Proposal </w:t>
      </w:r>
      <w:r w:rsidR="001C6D11">
        <w:rPr>
          <w:b/>
          <w:lang w:eastAsia="ko-KR"/>
        </w:rPr>
        <w:t>8</w:t>
      </w:r>
      <w:r w:rsidRPr="00D512F1">
        <w:rPr>
          <w:b/>
          <w:lang w:eastAsia="ko-KR"/>
        </w:rPr>
        <w:t>: The Rel-1</w:t>
      </w:r>
      <w:r w:rsidR="001C6D11">
        <w:rPr>
          <w:b/>
          <w:lang w:eastAsia="ko-KR"/>
        </w:rPr>
        <w:t>6</w:t>
      </w:r>
      <w:r w:rsidRPr="00D512F1">
        <w:rPr>
          <w:b/>
          <w:lang w:eastAsia="ko-KR"/>
        </w:rPr>
        <w:t xml:space="preserve"> ASN.1 structure for </w:t>
      </w:r>
      <w:r w:rsidR="001C6D11">
        <w:rPr>
          <w:b/>
          <w:lang w:eastAsia="ko-KR"/>
        </w:rPr>
        <w:t>NR</w:t>
      </w:r>
      <w:r w:rsidRPr="00D512F1">
        <w:rPr>
          <w:b/>
          <w:lang w:eastAsia="ko-KR"/>
        </w:rPr>
        <w:t xml:space="preserve"> IDC reporting is reused as the baseline</w:t>
      </w:r>
      <w:r>
        <w:rPr>
          <w:b/>
          <w:lang w:eastAsia="ko-KR"/>
        </w:rPr>
        <w:t xml:space="preserve"> for Rel-18 IDC reporting via </w:t>
      </w:r>
      <w:r w:rsidR="00112CD8">
        <w:rPr>
          <w:b/>
          <w:lang w:eastAsia="ko-KR"/>
        </w:rPr>
        <w:t>NR</w:t>
      </w:r>
      <w:r w:rsidRPr="00D512F1">
        <w:rPr>
          <w:b/>
          <w:lang w:eastAsia="ko-KR"/>
        </w:rPr>
        <w:t xml:space="preserve">, i.e. the affected frequencies including </w:t>
      </w:r>
      <w:r w:rsidR="00F760F7">
        <w:rPr>
          <w:b/>
          <w:lang w:eastAsia="ko-KR"/>
        </w:rPr>
        <w:t xml:space="preserve">one list for </w:t>
      </w:r>
      <w:r w:rsidR="004E2A3E">
        <w:rPr>
          <w:b/>
          <w:lang w:eastAsia="ko-KR"/>
        </w:rPr>
        <w:t>NR frequency and one list for UL CA</w:t>
      </w:r>
      <w:r w:rsidRPr="00D512F1">
        <w:rPr>
          <w:b/>
          <w:lang w:eastAsia="ko-KR"/>
        </w:rPr>
        <w:t>.</w:t>
      </w:r>
    </w:p>
    <w:p w14:paraId="783D05D9" w14:textId="77777777" w:rsidR="006D5608" w:rsidRPr="000F1274" w:rsidRDefault="006D5608" w:rsidP="0085302D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0734B98C" w14:textId="334A46EA" w:rsidR="00E77273" w:rsidRPr="00675617" w:rsidRDefault="00E73920" w:rsidP="00675617">
      <w:pPr>
        <w:spacing w:afterLines="50" w:line="240" w:lineRule="auto"/>
        <w:jc w:val="left"/>
      </w:pPr>
      <w:r>
        <w:t xml:space="preserve">According to the analysis </w:t>
      </w:r>
      <w:r w:rsidR="00456585">
        <w:t>given above</w:t>
      </w:r>
      <w:r>
        <w:t>, we have the following</w:t>
      </w:r>
      <w:r w:rsidR="00E834AE">
        <w:t xml:space="preserve"> P</w:t>
      </w:r>
      <w:r>
        <w:t>roposals:</w:t>
      </w:r>
    </w:p>
    <w:p w14:paraId="232E4D6A" w14:textId="77777777" w:rsidR="004F7D19" w:rsidRPr="00CC3800" w:rsidRDefault="004F7D19" w:rsidP="004F7D19">
      <w:pPr>
        <w:rPr>
          <w:b/>
        </w:rPr>
      </w:pPr>
      <w:r w:rsidRPr="00CC3800">
        <w:rPr>
          <w:b/>
        </w:rPr>
        <w:t>Proposal 1: Option 1 (i.e. Central frequency + Bandwidth of the actual affected frequency range) is selected amongst Option 1/2/2a.</w:t>
      </w:r>
    </w:p>
    <w:p w14:paraId="457257E0" w14:textId="77777777" w:rsidR="005D19AA" w:rsidRPr="00F65B83" w:rsidRDefault="005D19AA" w:rsidP="005D19AA">
      <w:pPr>
        <w:rPr>
          <w:b/>
          <w:lang w:eastAsia="ko-KR"/>
        </w:rPr>
      </w:pPr>
      <w:r w:rsidRPr="00F65B83">
        <w:rPr>
          <w:b/>
          <w:lang w:eastAsia="ko-KR"/>
        </w:rPr>
        <w:t xml:space="preserve">Proposal 2: “MHz” is used to indicate the </w:t>
      </w:r>
      <w:r w:rsidRPr="00F65B83">
        <w:rPr>
          <w:b/>
        </w:rPr>
        <w:t>bandwidth of the actual affected frequency range</w:t>
      </w:r>
      <w:r>
        <w:rPr>
          <w:b/>
        </w:rPr>
        <w:t xml:space="preserve"> </w:t>
      </w:r>
      <w:r>
        <w:rPr>
          <w:rFonts w:hint="eastAsia"/>
          <w:b/>
        </w:rPr>
        <w:t>o</w:t>
      </w:r>
      <w:r>
        <w:rPr>
          <w:b/>
        </w:rPr>
        <w:t>f Option 1.</w:t>
      </w:r>
    </w:p>
    <w:p w14:paraId="072CE177" w14:textId="77777777" w:rsidR="00840422" w:rsidRPr="00844CDF" w:rsidRDefault="00840422" w:rsidP="00840422">
      <w:pPr>
        <w:rPr>
          <w:b/>
          <w:lang w:eastAsia="ko-KR"/>
        </w:rPr>
      </w:pPr>
      <w:r w:rsidRPr="00844CDF">
        <w:rPr>
          <w:b/>
          <w:lang w:eastAsia="ko-KR"/>
        </w:rPr>
        <w:t>Proposal 3: The network configures the candidate NR frequencies and the Rel-18 frequency granularity, which are allowed to be reported for IDC issue.</w:t>
      </w:r>
    </w:p>
    <w:p w14:paraId="5FD24D7F" w14:textId="77777777" w:rsidR="00840422" w:rsidRPr="00844CDF" w:rsidRDefault="00840422" w:rsidP="00840422">
      <w:pPr>
        <w:rPr>
          <w:b/>
          <w:lang w:eastAsia="ko-KR"/>
        </w:rPr>
      </w:pPr>
      <w:r w:rsidRPr="00844CDF">
        <w:rPr>
          <w:b/>
          <w:lang w:eastAsia="ko-KR"/>
        </w:rPr>
        <w:t>Proposal 4: The UE reports its affected NR frequencies with the Rel-18 frequency granularity</w:t>
      </w:r>
      <w:r w:rsidRPr="00844CDF">
        <w:rPr>
          <w:b/>
        </w:rPr>
        <w:t>,</w:t>
      </w:r>
      <w:r w:rsidRPr="00844CDF">
        <w:rPr>
          <w:b/>
          <w:lang w:eastAsia="ko-KR"/>
        </w:rPr>
        <w:t xml:space="preserve"> according to the candidate NR frequencies and the Rel-18 frequency granularity configured by the network.</w:t>
      </w:r>
    </w:p>
    <w:p w14:paraId="21F3F4FA" w14:textId="77777777" w:rsidR="00840422" w:rsidRPr="00321CB7" w:rsidRDefault="00840422" w:rsidP="00840422">
      <w:pPr>
        <w:rPr>
          <w:b/>
          <w:lang w:eastAsia="ko-KR"/>
        </w:rPr>
      </w:pPr>
      <w:r w:rsidRPr="00321CB7">
        <w:rPr>
          <w:b/>
          <w:lang w:eastAsia="ko-KR"/>
        </w:rPr>
        <w:t xml:space="preserve">Proposal 5: The affected NR frequencies with the Rel-18 frequency granularity reported via LTE is </w:t>
      </w:r>
      <w:r>
        <w:rPr>
          <w:b/>
          <w:lang w:eastAsia="ko-KR"/>
        </w:rPr>
        <w:t>via the</w:t>
      </w:r>
      <w:r w:rsidRPr="00321CB7">
        <w:rPr>
          <w:b/>
          <w:lang w:eastAsia="ko-KR"/>
        </w:rPr>
        <w:t xml:space="preserve"> </w:t>
      </w:r>
      <w:r w:rsidRPr="00321CB7">
        <w:rPr>
          <w:b/>
          <w:i/>
        </w:rPr>
        <w:t>InDeviceCoexIndication</w:t>
      </w:r>
      <w:r w:rsidRPr="00321CB7">
        <w:rPr>
          <w:b/>
        </w:rPr>
        <w:t xml:space="preserve"> message</w:t>
      </w:r>
      <w:r>
        <w:rPr>
          <w:b/>
          <w:lang w:eastAsia="ko-KR"/>
        </w:rPr>
        <w:t>.</w:t>
      </w:r>
    </w:p>
    <w:p w14:paraId="2709ED9E" w14:textId="77777777" w:rsidR="00840422" w:rsidRPr="00321CB7" w:rsidRDefault="00840422" w:rsidP="00840422">
      <w:pPr>
        <w:rPr>
          <w:b/>
          <w:lang w:eastAsia="ko-KR"/>
        </w:rPr>
      </w:pPr>
      <w:r w:rsidRPr="00321CB7">
        <w:rPr>
          <w:b/>
          <w:lang w:eastAsia="ko-KR"/>
        </w:rPr>
        <w:t xml:space="preserve">Proposal </w:t>
      </w:r>
      <w:r>
        <w:rPr>
          <w:b/>
          <w:lang w:eastAsia="ko-KR"/>
        </w:rPr>
        <w:t>6</w:t>
      </w:r>
      <w:r w:rsidRPr="00321CB7">
        <w:rPr>
          <w:b/>
          <w:lang w:eastAsia="ko-KR"/>
        </w:rPr>
        <w:t xml:space="preserve">: The affected NR frequencies with the Rel-18 frequency granularity reported via </w:t>
      </w:r>
      <w:r>
        <w:rPr>
          <w:b/>
          <w:lang w:eastAsia="ko-KR"/>
        </w:rPr>
        <w:t>NR</w:t>
      </w:r>
      <w:r w:rsidRPr="00321CB7">
        <w:rPr>
          <w:b/>
          <w:lang w:eastAsia="ko-KR"/>
        </w:rPr>
        <w:t xml:space="preserve"> is </w:t>
      </w:r>
      <w:r>
        <w:rPr>
          <w:b/>
          <w:lang w:eastAsia="ko-KR"/>
        </w:rPr>
        <w:t xml:space="preserve">via the </w:t>
      </w:r>
      <w:r w:rsidRPr="003F7193">
        <w:rPr>
          <w:b/>
          <w:i/>
          <w:noProof/>
        </w:rPr>
        <w:t>UEAssistanceInformation</w:t>
      </w:r>
      <w:r>
        <w:rPr>
          <w:i/>
          <w:noProof/>
        </w:rPr>
        <w:t xml:space="preserve"> </w:t>
      </w:r>
      <w:r w:rsidRPr="00321CB7">
        <w:rPr>
          <w:b/>
        </w:rPr>
        <w:t>message</w:t>
      </w:r>
      <w:r>
        <w:rPr>
          <w:b/>
          <w:lang w:eastAsia="ko-KR"/>
        </w:rPr>
        <w:t>.</w:t>
      </w:r>
    </w:p>
    <w:p w14:paraId="25E84C9D" w14:textId="144CBCCF" w:rsidR="00FB7EBD" w:rsidRPr="00D512F1" w:rsidRDefault="00FB7EBD" w:rsidP="00FB7EBD">
      <w:pPr>
        <w:rPr>
          <w:b/>
          <w:lang w:eastAsia="ko-KR"/>
        </w:rPr>
      </w:pPr>
      <w:r w:rsidRPr="00D512F1">
        <w:rPr>
          <w:b/>
          <w:lang w:eastAsia="ko-KR"/>
        </w:rPr>
        <w:t>Proposal 7: The Rel-15 ASN.1 structure for EN-DC IDC reporting is reused as the baseline</w:t>
      </w:r>
      <w:r>
        <w:rPr>
          <w:b/>
          <w:lang w:eastAsia="ko-KR"/>
        </w:rPr>
        <w:t xml:space="preserve"> for Rel-18 IDC </w:t>
      </w:r>
      <w:r w:rsidR="00027F2D">
        <w:rPr>
          <w:b/>
          <w:lang w:eastAsia="ko-KR"/>
        </w:rPr>
        <w:t xml:space="preserve">FDM </w:t>
      </w:r>
      <w:r>
        <w:rPr>
          <w:b/>
          <w:lang w:eastAsia="ko-KR"/>
        </w:rPr>
        <w:t>reporting via LTE</w:t>
      </w:r>
      <w:r w:rsidRPr="00D512F1">
        <w:rPr>
          <w:b/>
          <w:lang w:eastAsia="ko-KR"/>
        </w:rPr>
        <w:t xml:space="preserve">, </w:t>
      </w:r>
      <w:proofErr w:type="gramStart"/>
      <w:r w:rsidRPr="00D512F1">
        <w:rPr>
          <w:b/>
          <w:lang w:eastAsia="ko-KR"/>
        </w:rPr>
        <w:t>i.e.</w:t>
      </w:r>
      <w:proofErr w:type="gramEnd"/>
      <w:r w:rsidRPr="00D512F1">
        <w:rPr>
          <w:b/>
          <w:lang w:eastAsia="ko-KR"/>
        </w:rPr>
        <w:t xml:space="preserve"> the affected frequencies including the NR frequencies and optionally the LTE frequencies.</w:t>
      </w:r>
    </w:p>
    <w:p w14:paraId="11700375" w14:textId="77777777" w:rsidR="00630FC4" w:rsidRDefault="00630FC4" w:rsidP="00630FC4">
      <w:pPr>
        <w:rPr>
          <w:lang w:eastAsia="ko-KR"/>
        </w:rPr>
      </w:pPr>
      <w:r w:rsidRPr="00D512F1"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>8</w:t>
      </w:r>
      <w:r w:rsidRPr="00D512F1">
        <w:rPr>
          <w:b/>
          <w:lang w:eastAsia="ko-KR"/>
        </w:rPr>
        <w:t>: The Rel-1</w:t>
      </w:r>
      <w:r>
        <w:rPr>
          <w:b/>
          <w:lang w:eastAsia="ko-KR"/>
        </w:rPr>
        <w:t>6</w:t>
      </w:r>
      <w:r w:rsidRPr="00D512F1">
        <w:rPr>
          <w:b/>
          <w:lang w:eastAsia="ko-KR"/>
        </w:rPr>
        <w:t xml:space="preserve"> ASN.1 structure for </w:t>
      </w:r>
      <w:r>
        <w:rPr>
          <w:b/>
          <w:lang w:eastAsia="ko-KR"/>
        </w:rPr>
        <w:t>NR</w:t>
      </w:r>
      <w:r w:rsidRPr="00D512F1">
        <w:rPr>
          <w:b/>
          <w:lang w:eastAsia="ko-KR"/>
        </w:rPr>
        <w:t xml:space="preserve"> IDC reporting is reused as the baseline</w:t>
      </w:r>
      <w:r>
        <w:rPr>
          <w:b/>
          <w:lang w:eastAsia="ko-KR"/>
        </w:rPr>
        <w:t xml:space="preserve"> for Rel-18 IDC reporting via NR</w:t>
      </w:r>
      <w:r w:rsidRPr="00D512F1">
        <w:rPr>
          <w:b/>
          <w:lang w:eastAsia="ko-KR"/>
        </w:rPr>
        <w:t xml:space="preserve">, i.e. the affected frequencies including </w:t>
      </w:r>
      <w:r>
        <w:rPr>
          <w:b/>
          <w:lang w:eastAsia="ko-KR"/>
        </w:rPr>
        <w:t>one list for NR frequency and one list for UL CA</w:t>
      </w:r>
      <w:r w:rsidRPr="00D512F1">
        <w:rPr>
          <w:b/>
          <w:lang w:eastAsia="ko-KR"/>
        </w:rPr>
        <w:t>.</w:t>
      </w:r>
    </w:p>
    <w:p w14:paraId="25FC4544" w14:textId="77777777" w:rsidR="00505D06" w:rsidRDefault="00505D06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1EB33807" w14:textId="77777777" w:rsidR="009E273E" w:rsidRPr="009E273E" w:rsidRDefault="00F7156D" w:rsidP="009E273E">
      <w:pPr>
        <w:spacing w:afterLines="50" w:line="240" w:lineRule="auto"/>
        <w:jc w:val="left"/>
      </w:pPr>
      <w:r w:rsidRPr="009E273E">
        <w:t xml:space="preserve">[1] </w:t>
      </w:r>
      <w:r w:rsidR="009E273E" w:rsidRPr="00EF7D72">
        <w:t>[Post119-e][</w:t>
      </w:r>
      <w:proofErr w:type="gramStart"/>
      <w:r w:rsidR="009E273E" w:rsidRPr="00EF7D72">
        <w:t>650][</w:t>
      </w:r>
      <w:proofErr w:type="gramEnd"/>
      <w:r w:rsidR="009E273E" w:rsidRPr="00EF7D72">
        <w:t>IDC] Comparison of FDM solutions (Ericsson)</w:t>
      </w:r>
    </w:p>
    <w:p w14:paraId="16D1DB41" w14:textId="65EDEAF9" w:rsidR="00CE2E11" w:rsidRDefault="002A7C4F" w:rsidP="002A7C4F">
      <w:pPr>
        <w:spacing w:afterLines="50" w:line="240" w:lineRule="auto"/>
        <w:jc w:val="left"/>
      </w:pPr>
      <w:r>
        <w:t xml:space="preserve">[2] </w:t>
      </w:r>
      <w:hyperlink r:id="rId8" w:history="1">
        <w:r w:rsidR="00CE2E11" w:rsidRPr="002A7C4F">
          <w:t>R2-2207804</w:t>
        </w:r>
      </w:hyperlink>
      <w:r w:rsidR="00CE2E11">
        <w:tab/>
        <w:t>Discussion on the IDC FDM solutions</w:t>
      </w:r>
      <w:r w:rsidR="00CE2E11">
        <w:tab/>
        <w:t>Xiaomi</w:t>
      </w:r>
    </w:p>
    <w:p w14:paraId="0BD505B6" w14:textId="059A152D" w:rsidR="00CE2E11" w:rsidRDefault="002A7C4F" w:rsidP="002A7C4F">
      <w:pPr>
        <w:spacing w:afterLines="50" w:line="240" w:lineRule="auto"/>
        <w:jc w:val="left"/>
      </w:pPr>
      <w:r>
        <w:t xml:space="preserve">[3] </w:t>
      </w:r>
      <w:hyperlink r:id="rId9" w:history="1">
        <w:r w:rsidR="00CE2E11" w:rsidRPr="002A7C4F">
          <w:t>R2-2207844</w:t>
        </w:r>
      </w:hyperlink>
      <w:r w:rsidR="00CE2E11">
        <w:tab/>
        <w:t>Discussion on FDM solution for in-device co-existence interference avoidance</w:t>
      </w:r>
      <w:r w:rsidR="00CE2E11">
        <w:tab/>
        <w:t>Samsung</w:t>
      </w:r>
    </w:p>
    <w:p w14:paraId="4C0219C5" w14:textId="43550E59" w:rsidR="00264375" w:rsidRDefault="002A7C4F" w:rsidP="002A7C4F">
      <w:pPr>
        <w:spacing w:afterLines="50" w:line="240" w:lineRule="auto"/>
        <w:jc w:val="left"/>
      </w:pPr>
      <w:r>
        <w:t xml:space="preserve">[4] </w:t>
      </w:r>
      <w:hyperlink r:id="rId10" w:history="1">
        <w:r w:rsidR="00264375" w:rsidRPr="002A7C4F">
          <w:t>R2-2208116</w:t>
        </w:r>
      </w:hyperlink>
      <w:r w:rsidR="00264375">
        <w:tab/>
        <w:t>FDM Solutions in IDC</w:t>
      </w:r>
      <w:r w:rsidR="00264375">
        <w:tab/>
        <w:t>Qualcomm Incorporated</w:t>
      </w:r>
      <w:r w:rsidR="00264375">
        <w:tab/>
      </w:r>
    </w:p>
    <w:p w14:paraId="07A37CF3" w14:textId="46DDEF24" w:rsidR="00264375" w:rsidRPr="002A7C4F" w:rsidRDefault="002A7C4F" w:rsidP="002A7C4F">
      <w:pPr>
        <w:spacing w:afterLines="50" w:line="240" w:lineRule="auto"/>
        <w:jc w:val="left"/>
      </w:pPr>
      <w:r>
        <w:t xml:space="preserve">[5] </w:t>
      </w:r>
      <w:hyperlink r:id="rId11" w:history="1">
        <w:r w:rsidR="00264375" w:rsidRPr="002A7C4F">
          <w:t>R2-2208230</w:t>
        </w:r>
      </w:hyperlink>
      <w:r w:rsidR="00264375" w:rsidRPr="002A7C4F">
        <w:tab/>
        <w:t>Discussion on FDM enhancement</w:t>
      </w:r>
      <w:r w:rsidR="00264375" w:rsidRPr="002A7C4F">
        <w:tab/>
        <w:t>Huawei, HiSilicon</w:t>
      </w:r>
      <w:r w:rsidR="00264375" w:rsidRPr="002A7C4F">
        <w:tab/>
      </w:r>
    </w:p>
    <w:p w14:paraId="263133C8" w14:textId="511C5357" w:rsidR="005E2226" w:rsidRPr="00316C09" w:rsidRDefault="005E2226" w:rsidP="00823C04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DA074" w14:textId="77777777" w:rsidR="00744BC9" w:rsidRDefault="00744BC9">
      <w:pPr>
        <w:spacing w:after="0" w:line="240" w:lineRule="auto"/>
      </w:pPr>
      <w:r>
        <w:separator/>
      </w:r>
    </w:p>
  </w:endnote>
  <w:endnote w:type="continuationSeparator" w:id="0">
    <w:p w14:paraId="67D8C647" w14:textId="77777777" w:rsidR="00744BC9" w:rsidRDefault="0074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CA23" w14:textId="77777777" w:rsidR="00744BC9" w:rsidRDefault="00744BC9">
      <w:pPr>
        <w:spacing w:after="0" w:line="240" w:lineRule="auto"/>
      </w:pPr>
      <w:r>
        <w:separator/>
      </w:r>
    </w:p>
  </w:footnote>
  <w:footnote w:type="continuationSeparator" w:id="0">
    <w:p w14:paraId="0329B2A6" w14:textId="77777777" w:rsidR="00744BC9" w:rsidRDefault="00744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80754"/>
    <w:multiLevelType w:val="hybridMultilevel"/>
    <w:tmpl w:val="8A266622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8B412B"/>
    <w:multiLevelType w:val="hybridMultilevel"/>
    <w:tmpl w:val="C0726858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D7E7F"/>
    <w:multiLevelType w:val="hybridMultilevel"/>
    <w:tmpl w:val="5E7E5FAE"/>
    <w:lvl w:ilvl="0" w:tplc="F82EAE4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4B2DFF"/>
    <w:multiLevelType w:val="hybridMultilevel"/>
    <w:tmpl w:val="B836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2"/>
  </w:num>
  <w:num w:numId="5">
    <w:abstractNumId w:val="0"/>
  </w:num>
  <w:num w:numId="6">
    <w:abstractNumId w:val="18"/>
  </w:num>
  <w:num w:numId="7">
    <w:abstractNumId w:val="24"/>
  </w:num>
  <w:num w:numId="8">
    <w:abstractNumId w:val="11"/>
  </w:num>
  <w:num w:numId="9">
    <w:abstractNumId w:val="2"/>
  </w:num>
  <w:num w:numId="10">
    <w:abstractNumId w:val="9"/>
  </w:num>
  <w:num w:numId="11">
    <w:abstractNumId w:val="15"/>
  </w:num>
  <w:num w:numId="12">
    <w:abstractNumId w:val="1"/>
  </w:num>
  <w:num w:numId="13">
    <w:abstractNumId w:val="22"/>
  </w:num>
  <w:num w:numId="14">
    <w:abstractNumId w:val="26"/>
  </w:num>
  <w:num w:numId="15">
    <w:abstractNumId w:val="8"/>
  </w:num>
  <w:num w:numId="16">
    <w:abstractNumId w:val="19"/>
  </w:num>
  <w:num w:numId="17">
    <w:abstractNumId w:val="4"/>
  </w:num>
  <w:num w:numId="18">
    <w:abstractNumId w:val="23"/>
  </w:num>
  <w:num w:numId="19">
    <w:abstractNumId w:val="6"/>
  </w:num>
  <w:num w:numId="20">
    <w:abstractNumId w:val="25"/>
  </w:num>
  <w:num w:numId="21">
    <w:abstractNumId w:val="27"/>
  </w:num>
  <w:num w:numId="22">
    <w:abstractNumId w:val="16"/>
  </w:num>
  <w:num w:numId="23">
    <w:abstractNumId w:val="0"/>
  </w:num>
  <w:num w:numId="24">
    <w:abstractNumId w:val="21"/>
  </w:num>
  <w:num w:numId="25">
    <w:abstractNumId w:val="14"/>
  </w:num>
  <w:num w:numId="26">
    <w:abstractNumId w:val="5"/>
  </w:num>
  <w:num w:numId="27">
    <w:abstractNumId w:val="3"/>
  </w:num>
  <w:num w:numId="28">
    <w:abstractNumId w:val="20"/>
  </w:num>
  <w:num w:numId="29">
    <w:abstractNumId w:val="10"/>
  </w:num>
  <w:num w:numId="30">
    <w:abstractNumId w:val="17"/>
  </w:num>
  <w:num w:numId="3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28C"/>
    <w:rsid w:val="00002AB7"/>
    <w:rsid w:val="00003169"/>
    <w:rsid w:val="00003229"/>
    <w:rsid w:val="00003349"/>
    <w:rsid w:val="00003395"/>
    <w:rsid w:val="00003538"/>
    <w:rsid w:val="00003C45"/>
    <w:rsid w:val="00003C8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822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BB7"/>
    <w:rsid w:val="00012F38"/>
    <w:rsid w:val="00013294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5D0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03B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076"/>
    <w:rsid w:val="00026456"/>
    <w:rsid w:val="000268A4"/>
    <w:rsid w:val="00026A00"/>
    <w:rsid w:val="0002725D"/>
    <w:rsid w:val="000274B9"/>
    <w:rsid w:val="0002762F"/>
    <w:rsid w:val="000277A6"/>
    <w:rsid w:val="00027B9D"/>
    <w:rsid w:val="00027F2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D2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66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1A1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771"/>
    <w:rsid w:val="00090031"/>
    <w:rsid w:val="000900DF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A71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1C6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FB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A76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49B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356"/>
    <w:rsid w:val="000C55A9"/>
    <w:rsid w:val="000C5D2D"/>
    <w:rsid w:val="000C67F8"/>
    <w:rsid w:val="000C682A"/>
    <w:rsid w:val="000C69A8"/>
    <w:rsid w:val="000C6A24"/>
    <w:rsid w:val="000C6E7C"/>
    <w:rsid w:val="000C7946"/>
    <w:rsid w:val="000C7A05"/>
    <w:rsid w:val="000C7A40"/>
    <w:rsid w:val="000D0014"/>
    <w:rsid w:val="000D02B5"/>
    <w:rsid w:val="000D02C7"/>
    <w:rsid w:val="000D045F"/>
    <w:rsid w:val="000D07E4"/>
    <w:rsid w:val="000D087A"/>
    <w:rsid w:val="000D0A8F"/>
    <w:rsid w:val="000D0CDA"/>
    <w:rsid w:val="000D0D9A"/>
    <w:rsid w:val="000D0F1D"/>
    <w:rsid w:val="000D12C2"/>
    <w:rsid w:val="000D1311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872"/>
    <w:rsid w:val="000E0A9D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C42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E7DCB"/>
    <w:rsid w:val="000F03D3"/>
    <w:rsid w:val="000F03FF"/>
    <w:rsid w:val="000F04B1"/>
    <w:rsid w:val="000F0EA9"/>
    <w:rsid w:val="000F1274"/>
    <w:rsid w:val="000F1473"/>
    <w:rsid w:val="000F17B3"/>
    <w:rsid w:val="000F1E8A"/>
    <w:rsid w:val="000F2234"/>
    <w:rsid w:val="000F231C"/>
    <w:rsid w:val="000F272B"/>
    <w:rsid w:val="000F2B65"/>
    <w:rsid w:val="000F2D6B"/>
    <w:rsid w:val="000F2F2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84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CD8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AB7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BC8"/>
    <w:rsid w:val="00117C91"/>
    <w:rsid w:val="00120038"/>
    <w:rsid w:val="001203FE"/>
    <w:rsid w:val="001204B9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3E7D"/>
    <w:rsid w:val="00124344"/>
    <w:rsid w:val="001244A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17A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8F6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393"/>
    <w:rsid w:val="00136492"/>
    <w:rsid w:val="001365FC"/>
    <w:rsid w:val="00136785"/>
    <w:rsid w:val="00136B64"/>
    <w:rsid w:val="00136DEF"/>
    <w:rsid w:val="001370C4"/>
    <w:rsid w:val="00137451"/>
    <w:rsid w:val="00137614"/>
    <w:rsid w:val="001376F9"/>
    <w:rsid w:val="0013795E"/>
    <w:rsid w:val="00137CFF"/>
    <w:rsid w:val="00137D3A"/>
    <w:rsid w:val="00137E5F"/>
    <w:rsid w:val="00140174"/>
    <w:rsid w:val="001402B9"/>
    <w:rsid w:val="00140324"/>
    <w:rsid w:val="0014070D"/>
    <w:rsid w:val="00140725"/>
    <w:rsid w:val="00140767"/>
    <w:rsid w:val="001408E8"/>
    <w:rsid w:val="00140AE5"/>
    <w:rsid w:val="00140B1F"/>
    <w:rsid w:val="00140BC0"/>
    <w:rsid w:val="00140EC1"/>
    <w:rsid w:val="00141A5B"/>
    <w:rsid w:val="00141F63"/>
    <w:rsid w:val="001420DC"/>
    <w:rsid w:val="00142441"/>
    <w:rsid w:val="00142856"/>
    <w:rsid w:val="00142A18"/>
    <w:rsid w:val="00143254"/>
    <w:rsid w:val="0014359D"/>
    <w:rsid w:val="00143609"/>
    <w:rsid w:val="00143938"/>
    <w:rsid w:val="00143A70"/>
    <w:rsid w:val="00143D15"/>
    <w:rsid w:val="00143DD0"/>
    <w:rsid w:val="001440B8"/>
    <w:rsid w:val="001444CE"/>
    <w:rsid w:val="00144B53"/>
    <w:rsid w:val="00144C58"/>
    <w:rsid w:val="00144D2C"/>
    <w:rsid w:val="00145323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47AA0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0F61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3FE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393"/>
    <w:rsid w:val="00172642"/>
    <w:rsid w:val="001729E0"/>
    <w:rsid w:val="00172B80"/>
    <w:rsid w:val="00172C78"/>
    <w:rsid w:val="001733EA"/>
    <w:rsid w:val="001734B3"/>
    <w:rsid w:val="0017352C"/>
    <w:rsid w:val="001735A7"/>
    <w:rsid w:val="00173852"/>
    <w:rsid w:val="00173DF8"/>
    <w:rsid w:val="00173FE1"/>
    <w:rsid w:val="001742F6"/>
    <w:rsid w:val="0017443F"/>
    <w:rsid w:val="00174566"/>
    <w:rsid w:val="001747F5"/>
    <w:rsid w:val="00174C97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825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78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6AE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A8B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13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25"/>
    <w:rsid w:val="001A5EB9"/>
    <w:rsid w:val="001A5F17"/>
    <w:rsid w:val="001A6170"/>
    <w:rsid w:val="001A63F8"/>
    <w:rsid w:val="001A696F"/>
    <w:rsid w:val="001A6BCD"/>
    <w:rsid w:val="001A6E3E"/>
    <w:rsid w:val="001A6E4F"/>
    <w:rsid w:val="001A7731"/>
    <w:rsid w:val="001A7AB2"/>
    <w:rsid w:val="001A7C55"/>
    <w:rsid w:val="001A7E78"/>
    <w:rsid w:val="001B02B9"/>
    <w:rsid w:val="001B0A81"/>
    <w:rsid w:val="001B0C11"/>
    <w:rsid w:val="001B0EB0"/>
    <w:rsid w:val="001B15B3"/>
    <w:rsid w:val="001B1FD1"/>
    <w:rsid w:val="001B2DB0"/>
    <w:rsid w:val="001B3233"/>
    <w:rsid w:val="001B3B11"/>
    <w:rsid w:val="001B406A"/>
    <w:rsid w:val="001B409E"/>
    <w:rsid w:val="001B41F5"/>
    <w:rsid w:val="001B493B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03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5E9A"/>
    <w:rsid w:val="001C6250"/>
    <w:rsid w:val="001C6521"/>
    <w:rsid w:val="001C6B4E"/>
    <w:rsid w:val="001C6D11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780"/>
    <w:rsid w:val="001D4A45"/>
    <w:rsid w:val="001D4B00"/>
    <w:rsid w:val="001D4B35"/>
    <w:rsid w:val="001D4BE5"/>
    <w:rsid w:val="001D4EEF"/>
    <w:rsid w:val="001D5032"/>
    <w:rsid w:val="001D50C5"/>
    <w:rsid w:val="001D52D0"/>
    <w:rsid w:val="001D5338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EAF"/>
    <w:rsid w:val="001E6AC5"/>
    <w:rsid w:val="001E6B39"/>
    <w:rsid w:val="001E6B42"/>
    <w:rsid w:val="001E6C0B"/>
    <w:rsid w:val="001E6E53"/>
    <w:rsid w:val="001E6F79"/>
    <w:rsid w:val="001E6FF3"/>
    <w:rsid w:val="001E794D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AC9"/>
    <w:rsid w:val="001F2D22"/>
    <w:rsid w:val="001F2DBF"/>
    <w:rsid w:val="001F321D"/>
    <w:rsid w:val="001F3455"/>
    <w:rsid w:val="001F3538"/>
    <w:rsid w:val="001F365A"/>
    <w:rsid w:val="001F36A7"/>
    <w:rsid w:val="001F3A9D"/>
    <w:rsid w:val="001F3DE0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09"/>
    <w:rsid w:val="00201897"/>
    <w:rsid w:val="00201BE0"/>
    <w:rsid w:val="00201E99"/>
    <w:rsid w:val="002025DF"/>
    <w:rsid w:val="0020265D"/>
    <w:rsid w:val="002026E3"/>
    <w:rsid w:val="00202E5B"/>
    <w:rsid w:val="0020307D"/>
    <w:rsid w:val="0020324C"/>
    <w:rsid w:val="00203669"/>
    <w:rsid w:val="0020384B"/>
    <w:rsid w:val="00203E23"/>
    <w:rsid w:val="00203E47"/>
    <w:rsid w:val="00203F05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528"/>
    <w:rsid w:val="002176C1"/>
    <w:rsid w:val="0021774F"/>
    <w:rsid w:val="002177C8"/>
    <w:rsid w:val="00217B75"/>
    <w:rsid w:val="00217DDA"/>
    <w:rsid w:val="00217E25"/>
    <w:rsid w:val="00220147"/>
    <w:rsid w:val="002201D2"/>
    <w:rsid w:val="002204F8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703"/>
    <w:rsid w:val="0022681B"/>
    <w:rsid w:val="00226847"/>
    <w:rsid w:val="00226962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374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C1A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9EB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144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4F9"/>
    <w:rsid w:val="002636F5"/>
    <w:rsid w:val="00263C7C"/>
    <w:rsid w:val="002640B5"/>
    <w:rsid w:val="002640E8"/>
    <w:rsid w:val="00264157"/>
    <w:rsid w:val="002642EB"/>
    <w:rsid w:val="00264375"/>
    <w:rsid w:val="002647E7"/>
    <w:rsid w:val="0026486F"/>
    <w:rsid w:val="00264B65"/>
    <w:rsid w:val="00264D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331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9D7"/>
    <w:rsid w:val="00290B81"/>
    <w:rsid w:val="00290E31"/>
    <w:rsid w:val="00290FFF"/>
    <w:rsid w:val="002911A1"/>
    <w:rsid w:val="00291317"/>
    <w:rsid w:val="002918E6"/>
    <w:rsid w:val="002919E4"/>
    <w:rsid w:val="00291A12"/>
    <w:rsid w:val="00291E9C"/>
    <w:rsid w:val="00291FBB"/>
    <w:rsid w:val="002920F3"/>
    <w:rsid w:val="002923A4"/>
    <w:rsid w:val="00292460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A6D"/>
    <w:rsid w:val="00295BFD"/>
    <w:rsid w:val="00295F18"/>
    <w:rsid w:val="002962D0"/>
    <w:rsid w:val="0029645B"/>
    <w:rsid w:val="002964E7"/>
    <w:rsid w:val="00296564"/>
    <w:rsid w:val="0029669B"/>
    <w:rsid w:val="00296973"/>
    <w:rsid w:val="0029698B"/>
    <w:rsid w:val="002969AB"/>
    <w:rsid w:val="00296D09"/>
    <w:rsid w:val="00296F9C"/>
    <w:rsid w:val="002974AE"/>
    <w:rsid w:val="002975BF"/>
    <w:rsid w:val="0029775F"/>
    <w:rsid w:val="00297FF4"/>
    <w:rsid w:val="002A020E"/>
    <w:rsid w:val="002A0294"/>
    <w:rsid w:val="002A0762"/>
    <w:rsid w:val="002A08E6"/>
    <w:rsid w:val="002A0B46"/>
    <w:rsid w:val="002A108F"/>
    <w:rsid w:val="002A12C9"/>
    <w:rsid w:val="002A12CB"/>
    <w:rsid w:val="002A12F5"/>
    <w:rsid w:val="002A1471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9C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C4F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74"/>
    <w:rsid w:val="002B14FA"/>
    <w:rsid w:val="002B156A"/>
    <w:rsid w:val="002B1780"/>
    <w:rsid w:val="002B1971"/>
    <w:rsid w:val="002B1A13"/>
    <w:rsid w:val="002B1A71"/>
    <w:rsid w:val="002B1CBE"/>
    <w:rsid w:val="002B1CCF"/>
    <w:rsid w:val="002B1E9B"/>
    <w:rsid w:val="002B1F4B"/>
    <w:rsid w:val="002B2034"/>
    <w:rsid w:val="002B260C"/>
    <w:rsid w:val="002B2774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642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4E1"/>
    <w:rsid w:val="002C4639"/>
    <w:rsid w:val="002C4741"/>
    <w:rsid w:val="002C4C0B"/>
    <w:rsid w:val="002C4C69"/>
    <w:rsid w:val="002C4CBE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A41"/>
    <w:rsid w:val="002D50F9"/>
    <w:rsid w:val="002D62F9"/>
    <w:rsid w:val="002D632B"/>
    <w:rsid w:val="002D6667"/>
    <w:rsid w:val="002D6D30"/>
    <w:rsid w:val="002D7494"/>
    <w:rsid w:val="002D7B4C"/>
    <w:rsid w:val="002E0022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0AE"/>
    <w:rsid w:val="002E52F6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5C9"/>
    <w:rsid w:val="002E79B2"/>
    <w:rsid w:val="002E7A2B"/>
    <w:rsid w:val="002E7B1C"/>
    <w:rsid w:val="002E7C93"/>
    <w:rsid w:val="002E7D0A"/>
    <w:rsid w:val="002E7EA2"/>
    <w:rsid w:val="002F0014"/>
    <w:rsid w:val="002F0302"/>
    <w:rsid w:val="002F0458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87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7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1CB7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1C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891"/>
    <w:rsid w:val="00353962"/>
    <w:rsid w:val="00353BB2"/>
    <w:rsid w:val="00353CDF"/>
    <w:rsid w:val="00353FD5"/>
    <w:rsid w:val="0035428C"/>
    <w:rsid w:val="0035465A"/>
    <w:rsid w:val="003547D2"/>
    <w:rsid w:val="003551E3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49A"/>
    <w:rsid w:val="003609D9"/>
    <w:rsid w:val="00360D50"/>
    <w:rsid w:val="00361451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325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0D5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AE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4F3F"/>
    <w:rsid w:val="003852CE"/>
    <w:rsid w:val="00385308"/>
    <w:rsid w:val="00385371"/>
    <w:rsid w:val="00385463"/>
    <w:rsid w:val="0038585E"/>
    <w:rsid w:val="00385CCE"/>
    <w:rsid w:val="00385DF7"/>
    <w:rsid w:val="00386132"/>
    <w:rsid w:val="00386213"/>
    <w:rsid w:val="00386362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DA8"/>
    <w:rsid w:val="00387FD2"/>
    <w:rsid w:val="003900CE"/>
    <w:rsid w:val="00390165"/>
    <w:rsid w:val="003904C3"/>
    <w:rsid w:val="00390755"/>
    <w:rsid w:val="00390AE4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6B5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68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2DE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5B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62A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7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E70"/>
    <w:rsid w:val="003C5F9D"/>
    <w:rsid w:val="003C6B3F"/>
    <w:rsid w:val="003C6BAC"/>
    <w:rsid w:val="003C6C98"/>
    <w:rsid w:val="003C6EA9"/>
    <w:rsid w:val="003C73E9"/>
    <w:rsid w:val="003C772D"/>
    <w:rsid w:val="003C7823"/>
    <w:rsid w:val="003C7EFA"/>
    <w:rsid w:val="003D0086"/>
    <w:rsid w:val="003D056F"/>
    <w:rsid w:val="003D061C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3EA0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CF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193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74F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1DF"/>
    <w:rsid w:val="0041128C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D3B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AE1"/>
    <w:rsid w:val="004343E1"/>
    <w:rsid w:val="00434597"/>
    <w:rsid w:val="00434908"/>
    <w:rsid w:val="0043490A"/>
    <w:rsid w:val="00434955"/>
    <w:rsid w:val="004349D1"/>
    <w:rsid w:val="00434A7C"/>
    <w:rsid w:val="00434A8A"/>
    <w:rsid w:val="00434C77"/>
    <w:rsid w:val="00434EDA"/>
    <w:rsid w:val="004350BF"/>
    <w:rsid w:val="00435153"/>
    <w:rsid w:val="0043526B"/>
    <w:rsid w:val="00435358"/>
    <w:rsid w:val="00435527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1E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AD9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585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24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3A7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6C4"/>
    <w:rsid w:val="00475886"/>
    <w:rsid w:val="00475B08"/>
    <w:rsid w:val="00475D14"/>
    <w:rsid w:val="00475F57"/>
    <w:rsid w:val="0047688B"/>
    <w:rsid w:val="004768B9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E34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5DC4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1E8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28B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470"/>
    <w:rsid w:val="004B47A9"/>
    <w:rsid w:val="004B4988"/>
    <w:rsid w:val="004B4CB9"/>
    <w:rsid w:val="004B4E75"/>
    <w:rsid w:val="004B56F6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0B3"/>
    <w:rsid w:val="004C23BC"/>
    <w:rsid w:val="004C23F4"/>
    <w:rsid w:val="004C28D2"/>
    <w:rsid w:val="004C2A2D"/>
    <w:rsid w:val="004C32E0"/>
    <w:rsid w:val="004C359D"/>
    <w:rsid w:val="004C3803"/>
    <w:rsid w:val="004C3A9C"/>
    <w:rsid w:val="004C3CCB"/>
    <w:rsid w:val="004C43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9A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E44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A3E"/>
    <w:rsid w:val="004E30D9"/>
    <w:rsid w:val="004E32FF"/>
    <w:rsid w:val="004E337C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791"/>
    <w:rsid w:val="004F3DE3"/>
    <w:rsid w:val="004F3E96"/>
    <w:rsid w:val="004F456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9EB"/>
    <w:rsid w:val="004F7CA5"/>
    <w:rsid w:val="004F7CD8"/>
    <w:rsid w:val="004F7D19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0D"/>
    <w:rsid w:val="005013FB"/>
    <w:rsid w:val="00501657"/>
    <w:rsid w:val="00501976"/>
    <w:rsid w:val="00501A1E"/>
    <w:rsid w:val="00501AA2"/>
    <w:rsid w:val="00502011"/>
    <w:rsid w:val="00502145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0D1"/>
    <w:rsid w:val="005052D9"/>
    <w:rsid w:val="00505391"/>
    <w:rsid w:val="00505919"/>
    <w:rsid w:val="00505982"/>
    <w:rsid w:val="00505A63"/>
    <w:rsid w:val="00505B9A"/>
    <w:rsid w:val="00505BC4"/>
    <w:rsid w:val="00505D06"/>
    <w:rsid w:val="00505F16"/>
    <w:rsid w:val="00505F4A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D99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14E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5BE"/>
    <w:rsid w:val="005346C6"/>
    <w:rsid w:val="005346DC"/>
    <w:rsid w:val="005347D1"/>
    <w:rsid w:val="005353B1"/>
    <w:rsid w:val="005356CF"/>
    <w:rsid w:val="00535AF0"/>
    <w:rsid w:val="00535BA5"/>
    <w:rsid w:val="00536025"/>
    <w:rsid w:val="005363D9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28F"/>
    <w:rsid w:val="00545405"/>
    <w:rsid w:val="00545BA6"/>
    <w:rsid w:val="00545EF8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856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DC4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3C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CF9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16D"/>
    <w:rsid w:val="005653FB"/>
    <w:rsid w:val="0056584F"/>
    <w:rsid w:val="005659C4"/>
    <w:rsid w:val="005664F9"/>
    <w:rsid w:val="00566571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4CD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0E4C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E1E"/>
    <w:rsid w:val="00587F19"/>
    <w:rsid w:val="00587FB1"/>
    <w:rsid w:val="0059099C"/>
    <w:rsid w:val="00590C36"/>
    <w:rsid w:val="00590E32"/>
    <w:rsid w:val="0059108A"/>
    <w:rsid w:val="005914B8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28A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4F2A"/>
    <w:rsid w:val="005A519E"/>
    <w:rsid w:val="005A54E4"/>
    <w:rsid w:val="005A5C54"/>
    <w:rsid w:val="005A5E9D"/>
    <w:rsid w:val="005A6892"/>
    <w:rsid w:val="005A6A5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1EAC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1AE"/>
    <w:rsid w:val="005C05F4"/>
    <w:rsid w:val="005C0662"/>
    <w:rsid w:val="005C081E"/>
    <w:rsid w:val="005C09A4"/>
    <w:rsid w:val="005C0A49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2F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9AA"/>
    <w:rsid w:val="005D252C"/>
    <w:rsid w:val="005D2554"/>
    <w:rsid w:val="005D27F6"/>
    <w:rsid w:val="005D28B7"/>
    <w:rsid w:val="005D2A03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371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5DE5"/>
    <w:rsid w:val="005E67D4"/>
    <w:rsid w:val="005E68D4"/>
    <w:rsid w:val="005E6E3C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6B2B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7F7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4DD"/>
    <w:rsid w:val="0061166F"/>
    <w:rsid w:val="0061170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5E5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B5C"/>
    <w:rsid w:val="00616D23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0B4B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E0"/>
    <w:rsid w:val="006242B7"/>
    <w:rsid w:val="006244D5"/>
    <w:rsid w:val="00624735"/>
    <w:rsid w:val="0062495B"/>
    <w:rsid w:val="00624C4B"/>
    <w:rsid w:val="00625B1E"/>
    <w:rsid w:val="00626459"/>
    <w:rsid w:val="0062655D"/>
    <w:rsid w:val="006267B7"/>
    <w:rsid w:val="00626AB0"/>
    <w:rsid w:val="00626C72"/>
    <w:rsid w:val="00626DD0"/>
    <w:rsid w:val="006271E9"/>
    <w:rsid w:val="00627649"/>
    <w:rsid w:val="0062786D"/>
    <w:rsid w:val="0062797A"/>
    <w:rsid w:val="00627A10"/>
    <w:rsid w:val="00627C57"/>
    <w:rsid w:val="00630592"/>
    <w:rsid w:val="00630CB6"/>
    <w:rsid w:val="00630CC8"/>
    <w:rsid w:val="00630FC4"/>
    <w:rsid w:val="00631126"/>
    <w:rsid w:val="006311E1"/>
    <w:rsid w:val="0063127D"/>
    <w:rsid w:val="00631400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36E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4F5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51F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A02"/>
    <w:rsid w:val="00656DD8"/>
    <w:rsid w:val="00656FA7"/>
    <w:rsid w:val="006574C4"/>
    <w:rsid w:val="00657563"/>
    <w:rsid w:val="00657D39"/>
    <w:rsid w:val="00660C97"/>
    <w:rsid w:val="00660D5E"/>
    <w:rsid w:val="00660DCD"/>
    <w:rsid w:val="00660EBF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DD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697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617"/>
    <w:rsid w:val="00675BF1"/>
    <w:rsid w:val="00675D5F"/>
    <w:rsid w:val="00675E4C"/>
    <w:rsid w:val="0067658E"/>
    <w:rsid w:val="006768EA"/>
    <w:rsid w:val="00676942"/>
    <w:rsid w:val="006769BD"/>
    <w:rsid w:val="00676E07"/>
    <w:rsid w:val="00676E80"/>
    <w:rsid w:val="00677265"/>
    <w:rsid w:val="006775F0"/>
    <w:rsid w:val="006777DA"/>
    <w:rsid w:val="006777F7"/>
    <w:rsid w:val="00677985"/>
    <w:rsid w:val="00677A77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24"/>
    <w:rsid w:val="00681443"/>
    <w:rsid w:val="006814D8"/>
    <w:rsid w:val="00681536"/>
    <w:rsid w:val="006815AF"/>
    <w:rsid w:val="00681879"/>
    <w:rsid w:val="00681946"/>
    <w:rsid w:val="00681F89"/>
    <w:rsid w:val="00681FC3"/>
    <w:rsid w:val="00682251"/>
    <w:rsid w:val="00682271"/>
    <w:rsid w:val="0068295C"/>
    <w:rsid w:val="00682A54"/>
    <w:rsid w:val="00682CF9"/>
    <w:rsid w:val="00682D43"/>
    <w:rsid w:val="006834DF"/>
    <w:rsid w:val="006836B2"/>
    <w:rsid w:val="0068450E"/>
    <w:rsid w:val="0068457A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01D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C49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E9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2FE1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6F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758"/>
    <w:rsid w:val="006C4859"/>
    <w:rsid w:val="006C4A93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608"/>
    <w:rsid w:val="006D5C71"/>
    <w:rsid w:val="006D5CC3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A5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3D17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311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284"/>
    <w:rsid w:val="006F1828"/>
    <w:rsid w:val="006F1A76"/>
    <w:rsid w:val="006F1FBA"/>
    <w:rsid w:val="006F20A2"/>
    <w:rsid w:val="006F23F7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3"/>
    <w:rsid w:val="007024A6"/>
    <w:rsid w:val="00702B64"/>
    <w:rsid w:val="00702C6D"/>
    <w:rsid w:val="00703020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8AF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BBE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1DD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B7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7C1"/>
    <w:rsid w:val="00722AF6"/>
    <w:rsid w:val="00723633"/>
    <w:rsid w:val="0072364A"/>
    <w:rsid w:val="00723737"/>
    <w:rsid w:val="007239C0"/>
    <w:rsid w:val="00723AD2"/>
    <w:rsid w:val="00723D6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6D12"/>
    <w:rsid w:val="00737067"/>
    <w:rsid w:val="0073729E"/>
    <w:rsid w:val="007374C2"/>
    <w:rsid w:val="00737720"/>
    <w:rsid w:val="00737AFA"/>
    <w:rsid w:val="00737B5A"/>
    <w:rsid w:val="007400D6"/>
    <w:rsid w:val="0074012E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BC9"/>
    <w:rsid w:val="00744C61"/>
    <w:rsid w:val="00745883"/>
    <w:rsid w:val="0074589F"/>
    <w:rsid w:val="00745A17"/>
    <w:rsid w:val="00745BB0"/>
    <w:rsid w:val="00746181"/>
    <w:rsid w:val="007464BC"/>
    <w:rsid w:val="00747A8F"/>
    <w:rsid w:val="00747AEC"/>
    <w:rsid w:val="00747D09"/>
    <w:rsid w:val="00747DD7"/>
    <w:rsid w:val="00747FBE"/>
    <w:rsid w:val="00750040"/>
    <w:rsid w:val="0075029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C69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9B8"/>
    <w:rsid w:val="00767ACC"/>
    <w:rsid w:val="00767D92"/>
    <w:rsid w:val="0077018A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2F8"/>
    <w:rsid w:val="007803EC"/>
    <w:rsid w:val="0078043D"/>
    <w:rsid w:val="00780705"/>
    <w:rsid w:val="0078075B"/>
    <w:rsid w:val="007808F5"/>
    <w:rsid w:val="00780A39"/>
    <w:rsid w:val="00780AC7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3733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5EE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40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97EB1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CC0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FAC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56C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75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45E"/>
    <w:rsid w:val="007E0513"/>
    <w:rsid w:val="007E0638"/>
    <w:rsid w:val="007E077D"/>
    <w:rsid w:val="007E08C8"/>
    <w:rsid w:val="007E0C77"/>
    <w:rsid w:val="007E0D03"/>
    <w:rsid w:val="007E17EE"/>
    <w:rsid w:val="007E1C33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8C9"/>
    <w:rsid w:val="007E3BB7"/>
    <w:rsid w:val="007E4138"/>
    <w:rsid w:val="007E41E7"/>
    <w:rsid w:val="007E4226"/>
    <w:rsid w:val="007E4AF4"/>
    <w:rsid w:val="007E5085"/>
    <w:rsid w:val="007E52CF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1CA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CE8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0F5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85E"/>
    <w:rsid w:val="00817918"/>
    <w:rsid w:val="00817B4C"/>
    <w:rsid w:val="00820004"/>
    <w:rsid w:val="00820422"/>
    <w:rsid w:val="0082049B"/>
    <w:rsid w:val="008206F7"/>
    <w:rsid w:val="0082076E"/>
    <w:rsid w:val="008207B0"/>
    <w:rsid w:val="0082153A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C04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6E73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B6"/>
    <w:rsid w:val="00833F03"/>
    <w:rsid w:val="008341AE"/>
    <w:rsid w:val="008341F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DDF"/>
    <w:rsid w:val="008371DD"/>
    <w:rsid w:val="008375FD"/>
    <w:rsid w:val="00837D90"/>
    <w:rsid w:val="00837F74"/>
    <w:rsid w:val="00840116"/>
    <w:rsid w:val="00840422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57"/>
    <w:rsid w:val="0084424D"/>
    <w:rsid w:val="00844311"/>
    <w:rsid w:val="00844B1C"/>
    <w:rsid w:val="00844BEF"/>
    <w:rsid w:val="00844CD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7B5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3C1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33"/>
    <w:rsid w:val="008562A9"/>
    <w:rsid w:val="008565DD"/>
    <w:rsid w:val="00856F14"/>
    <w:rsid w:val="008570BD"/>
    <w:rsid w:val="008573F7"/>
    <w:rsid w:val="00857B7F"/>
    <w:rsid w:val="00857C19"/>
    <w:rsid w:val="00857E15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2F2"/>
    <w:rsid w:val="00866B3C"/>
    <w:rsid w:val="00866BAB"/>
    <w:rsid w:val="008671DB"/>
    <w:rsid w:val="00867AC4"/>
    <w:rsid w:val="00867B06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664"/>
    <w:rsid w:val="0087173A"/>
    <w:rsid w:val="0087175A"/>
    <w:rsid w:val="00871B39"/>
    <w:rsid w:val="00871CA5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9A5"/>
    <w:rsid w:val="00880B12"/>
    <w:rsid w:val="00880E0C"/>
    <w:rsid w:val="0088187B"/>
    <w:rsid w:val="00881A07"/>
    <w:rsid w:val="008820DE"/>
    <w:rsid w:val="008821C2"/>
    <w:rsid w:val="008822AB"/>
    <w:rsid w:val="008825CF"/>
    <w:rsid w:val="008826BD"/>
    <w:rsid w:val="00882D24"/>
    <w:rsid w:val="00882F34"/>
    <w:rsid w:val="00883051"/>
    <w:rsid w:val="00883358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80"/>
    <w:rsid w:val="00886E91"/>
    <w:rsid w:val="00886FED"/>
    <w:rsid w:val="008871C8"/>
    <w:rsid w:val="00887266"/>
    <w:rsid w:val="00887912"/>
    <w:rsid w:val="008879A4"/>
    <w:rsid w:val="00887B23"/>
    <w:rsid w:val="00887BD9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51C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C45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303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33D"/>
    <w:rsid w:val="008C6780"/>
    <w:rsid w:val="008C6830"/>
    <w:rsid w:val="008C6C43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0FB8"/>
    <w:rsid w:val="008D178E"/>
    <w:rsid w:val="008D1D09"/>
    <w:rsid w:val="008D1DE2"/>
    <w:rsid w:val="008D1E18"/>
    <w:rsid w:val="008D204F"/>
    <w:rsid w:val="008D270C"/>
    <w:rsid w:val="008D272F"/>
    <w:rsid w:val="008D2A16"/>
    <w:rsid w:val="008D2DA2"/>
    <w:rsid w:val="008D32A8"/>
    <w:rsid w:val="008D3615"/>
    <w:rsid w:val="008D37D1"/>
    <w:rsid w:val="008D3D0A"/>
    <w:rsid w:val="008D3EEC"/>
    <w:rsid w:val="008D3F66"/>
    <w:rsid w:val="008D42C7"/>
    <w:rsid w:val="008D4479"/>
    <w:rsid w:val="008D44AE"/>
    <w:rsid w:val="008D45C4"/>
    <w:rsid w:val="008D4794"/>
    <w:rsid w:val="008D4A5D"/>
    <w:rsid w:val="008D4C10"/>
    <w:rsid w:val="008D4DB2"/>
    <w:rsid w:val="008D51C1"/>
    <w:rsid w:val="008D51F1"/>
    <w:rsid w:val="008D5527"/>
    <w:rsid w:val="008D5D9B"/>
    <w:rsid w:val="008D5DDD"/>
    <w:rsid w:val="008D6030"/>
    <w:rsid w:val="008D6032"/>
    <w:rsid w:val="008D6593"/>
    <w:rsid w:val="008D6797"/>
    <w:rsid w:val="008D764E"/>
    <w:rsid w:val="008D7BB3"/>
    <w:rsid w:val="008E02A1"/>
    <w:rsid w:val="008E03C1"/>
    <w:rsid w:val="008E0506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E9C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791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3A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89D"/>
    <w:rsid w:val="00911A5C"/>
    <w:rsid w:val="00911BD3"/>
    <w:rsid w:val="00911DE5"/>
    <w:rsid w:val="00912267"/>
    <w:rsid w:val="009125CF"/>
    <w:rsid w:val="00912A81"/>
    <w:rsid w:val="00913397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84"/>
    <w:rsid w:val="00915CB6"/>
    <w:rsid w:val="009161B7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01B"/>
    <w:rsid w:val="00923221"/>
    <w:rsid w:val="00923244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750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9D3"/>
    <w:rsid w:val="0093615E"/>
    <w:rsid w:val="009365C0"/>
    <w:rsid w:val="00936729"/>
    <w:rsid w:val="0093677F"/>
    <w:rsid w:val="009367D2"/>
    <w:rsid w:val="00936DCF"/>
    <w:rsid w:val="00936FA1"/>
    <w:rsid w:val="009370C5"/>
    <w:rsid w:val="00937192"/>
    <w:rsid w:val="009373EF"/>
    <w:rsid w:val="00937929"/>
    <w:rsid w:val="00940437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339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C7B"/>
    <w:rsid w:val="00961292"/>
    <w:rsid w:val="009615CF"/>
    <w:rsid w:val="0096168D"/>
    <w:rsid w:val="00961DFB"/>
    <w:rsid w:val="009622AF"/>
    <w:rsid w:val="0096238E"/>
    <w:rsid w:val="009623FC"/>
    <w:rsid w:val="0096297E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51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2F41"/>
    <w:rsid w:val="00973049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2A1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2D0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2FE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C84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166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F4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11D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4C7"/>
    <w:rsid w:val="009C6524"/>
    <w:rsid w:val="009C692F"/>
    <w:rsid w:val="009C6B2A"/>
    <w:rsid w:val="009C7015"/>
    <w:rsid w:val="009C728B"/>
    <w:rsid w:val="009C7350"/>
    <w:rsid w:val="009C775C"/>
    <w:rsid w:val="009C7B95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1FF5"/>
    <w:rsid w:val="009D2134"/>
    <w:rsid w:val="009D2280"/>
    <w:rsid w:val="009D2295"/>
    <w:rsid w:val="009D22B4"/>
    <w:rsid w:val="009D25AA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4FAA"/>
    <w:rsid w:val="009D51D3"/>
    <w:rsid w:val="009D54C1"/>
    <w:rsid w:val="009D54DD"/>
    <w:rsid w:val="009D5787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73E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69C"/>
    <w:rsid w:val="009E596C"/>
    <w:rsid w:val="009E5A72"/>
    <w:rsid w:val="009E5B6A"/>
    <w:rsid w:val="009E6001"/>
    <w:rsid w:val="009E64D9"/>
    <w:rsid w:val="009E675B"/>
    <w:rsid w:val="009E68EC"/>
    <w:rsid w:val="009E6F28"/>
    <w:rsid w:val="009E6F67"/>
    <w:rsid w:val="009E738D"/>
    <w:rsid w:val="009E7E22"/>
    <w:rsid w:val="009E7EC9"/>
    <w:rsid w:val="009F0395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71"/>
    <w:rsid w:val="009F68AF"/>
    <w:rsid w:val="009F699D"/>
    <w:rsid w:val="009F6C62"/>
    <w:rsid w:val="009F7285"/>
    <w:rsid w:val="009F750C"/>
    <w:rsid w:val="009F7742"/>
    <w:rsid w:val="009F77B3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DD8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CE1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1D8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678"/>
    <w:rsid w:val="00A20DD9"/>
    <w:rsid w:val="00A20E3B"/>
    <w:rsid w:val="00A20EFA"/>
    <w:rsid w:val="00A20EFE"/>
    <w:rsid w:val="00A2102A"/>
    <w:rsid w:val="00A2129F"/>
    <w:rsid w:val="00A212A0"/>
    <w:rsid w:val="00A21A25"/>
    <w:rsid w:val="00A21AA3"/>
    <w:rsid w:val="00A21D17"/>
    <w:rsid w:val="00A2210F"/>
    <w:rsid w:val="00A22648"/>
    <w:rsid w:val="00A22EBC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721"/>
    <w:rsid w:val="00A257C7"/>
    <w:rsid w:val="00A259DD"/>
    <w:rsid w:val="00A25C27"/>
    <w:rsid w:val="00A26094"/>
    <w:rsid w:val="00A26A68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626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4A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1F6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D1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128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6EC7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AD7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6EF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C01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26D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9CA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742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08"/>
    <w:rsid w:val="00AA55CA"/>
    <w:rsid w:val="00AA5C23"/>
    <w:rsid w:val="00AA65EF"/>
    <w:rsid w:val="00AA6BF8"/>
    <w:rsid w:val="00AA70E8"/>
    <w:rsid w:val="00AA71ED"/>
    <w:rsid w:val="00AA72C2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3A0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7F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BD6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29C"/>
    <w:rsid w:val="00AC3754"/>
    <w:rsid w:val="00AC37DD"/>
    <w:rsid w:val="00AC38C1"/>
    <w:rsid w:val="00AC3907"/>
    <w:rsid w:val="00AC3BBF"/>
    <w:rsid w:val="00AC4078"/>
    <w:rsid w:val="00AC46D3"/>
    <w:rsid w:val="00AC4714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18D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616"/>
    <w:rsid w:val="00AE0A81"/>
    <w:rsid w:val="00AE11BA"/>
    <w:rsid w:val="00AE1284"/>
    <w:rsid w:val="00AE1482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EA1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D6B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A13"/>
    <w:rsid w:val="00B00D3B"/>
    <w:rsid w:val="00B0100D"/>
    <w:rsid w:val="00B0145D"/>
    <w:rsid w:val="00B01ABC"/>
    <w:rsid w:val="00B01DF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7F3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44A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B7A"/>
    <w:rsid w:val="00B224E2"/>
    <w:rsid w:val="00B22613"/>
    <w:rsid w:val="00B22868"/>
    <w:rsid w:val="00B22963"/>
    <w:rsid w:val="00B22A37"/>
    <w:rsid w:val="00B22BDB"/>
    <w:rsid w:val="00B22EBB"/>
    <w:rsid w:val="00B2307C"/>
    <w:rsid w:val="00B230E0"/>
    <w:rsid w:val="00B2318F"/>
    <w:rsid w:val="00B23841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BC"/>
    <w:rsid w:val="00B402C6"/>
    <w:rsid w:val="00B408A7"/>
    <w:rsid w:val="00B40906"/>
    <w:rsid w:val="00B40E06"/>
    <w:rsid w:val="00B40F92"/>
    <w:rsid w:val="00B4103E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53D"/>
    <w:rsid w:val="00B435A7"/>
    <w:rsid w:val="00B438DE"/>
    <w:rsid w:val="00B43B86"/>
    <w:rsid w:val="00B43D82"/>
    <w:rsid w:val="00B43FF3"/>
    <w:rsid w:val="00B44A31"/>
    <w:rsid w:val="00B44C5F"/>
    <w:rsid w:val="00B44D76"/>
    <w:rsid w:val="00B44E33"/>
    <w:rsid w:val="00B45411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5D6"/>
    <w:rsid w:val="00B50706"/>
    <w:rsid w:val="00B50742"/>
    <w:rsid w:val="00B5098D"/>
    <w:rsid w:val="00B50D64"/>
    <w:rsid w:val="00B51003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38A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69A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9E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52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093"/>
    <w:rsid w:val="00B858C1"/>
    <w:rsid w:val="00B8694B"/>
    <w:rsid w:val="00B86A58"/>
    <w:rsid w:val="00B86DA2"/>
    <w:rsid w:val="00B86E07"/>
    <w:rsid w:val="00B86E6F"/>
    <w:rsid w:val="00B87270"/>
    <w:rsid w:val="00B87483"/>
    <w:rsid w:val="00B8758A"/>
    <w:rsid w:val="00B903D6"/>
    <w:rsid w:val="00B907D7"/>
    <w:rsid w:val="00B908FC"/>
    <w:rsid w:val="00B90974"/>
    <w:rsid w:val="00B909F1"/>
    <w:rsid w:val="00B90D7F"/>
    <w:rsid w:val="00B90FBA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FB"/>
    <w:rsid w:val="00B92BDB"/>
    <w:rsid w:val="00B92CB5"/>
    <w:rsid w:val="00B9305E"/>
    <w:rsid w:val="00B93733"/>
    <w:rsid w:val="00B93834"/>
    <w:rsid w:val="00B93B24"/>
    <w:rsid w:val="00B93C76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25B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7B5"/>
    <w:rsid w:val="00BA3B74"/>
    <w:rsid w:val="00BA4BBF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A62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663"/>
    <w:rsid w:val="00BB56BE"/>
    <w:rsid w:val="00BB5C36"/>
    <w:rsid w:val="00BB619B"/>
    <w:rsid w:val="00BB626C"/>
    <w:rsid w:val="00BB706B"/>
    <w:rsid w:val="00BB7805"/>
    <w:rsid w:val="00BB79D6"/>
    <w:rsid w:val="00BB7A98"/>
    <w:rsid w:val="00BC0461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2B0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366"/>
    <w:rsid w:val="00BD0BC0"/>
    <w:rsid w:val="00BD0D88"/>
    <w:rsid w:val="00BD0EB3"/>
    <w:rsid w:val="00BD0FB8"/>
    <w:rsid w:val="00BD12EE"/>
    <w:rsid w:val="00BD154D"/>
    <w:rsid w:val="00BD16D9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82B"/>
    <w:rsid w:val="00BD7C36"/>
    <w:rsid w:val="00BD7CE1"/>
    <w:rsid w:val="00BD7CF4"/>
    <w:rsid w:val="00BD7E69"/>
    <w:rsid w:val="00BD7F9C"/>
    <w:rsid w:val="00BE0007"/>
    <w:rsid w:val="00BE0064"/>
    <w:rsid w:val="00BE070A"/>
    <w:rsid w:val="00BE083D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26D"/>
    <w:rsid w:val="00BE66FA"/>
    <w:rsid w:val="00BE691F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BD4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D89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4E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1F75"/>
    <w:rsid w:val="00C12B04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D0C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533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12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8CA"/>
    <w:rsid w:val="00C3790B"/>
    <w:rsid w:val="00C37981"/>
    <w:rsid w:val="00C379BB"/>
    <w:rsid w:val="00C37B80"/>
    <w:rsid w:val="00C37B82"/>
    <w:rsid w:val="00C37C37"/>
    <w:rsid w:val="00C404D9"/>
    <w:rsid w:val="00C406E2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DBD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7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CF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3EFA"/>
    <w:rsid w:val="00C64196"/>
    <w:rsid w:val="00C6431C"/>
    <w:rsid w:val="00C65257"/>
    <w:rsid w:val="00C6530E"/>
    <w:rsid w:val="00C65820"/>
    <w:rsid w:val="00C658E9"/>
    <w:rsid w:val="00C659F5"/>
    <w:rsid w:val="00C65AC3"/>
    <w:rsid w:val="00C65B2D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ECA"/>
    <w:rsid w:val="00C70F64"/>
    <w:rsid w:val="00C71875"/>
    <w:rsid w:val="00C7191C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9A7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889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7E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F6"/>
    <w:rsid w:val="00C91410"/>
    <w:rsid w:val="00C9173A"/>
    <w:rsid w:val="00C918BA"/>
    <w:rsid w:val="00C9194F"/>
    <w:rsid w:val="00C92267"/>
    <w:rsid w:val="00C92320"/>
    <w:rsid w:val="00C92487"/>
    <w:rsid w:val="00C924FC"/>
    <w:rsid w:val="00C9251D"/>
    <w:rsid w:val="00C92622"/>
    <w:rsid w:val="00C92945"/>
    <w:rsid w:val="00C92A88"/>
    <w:rsid w:val="00C92BB9"/>
    <w:rsid w:val="00C92E98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594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95B"/>
    <w:rsid w:val="00CA2AD8"/>
    <w:rsid w:val="00CA2AE9"/>
    <w:rsid w:val="00CA2B54"/>
    <w:rsid w:val="00CA2D14"/>
    <w:rsid w:val="00CA2D68"/>
    <w:rsid w:val="00CA2F9A"/>
    <w:rsid w:val="00CA34E6"/>
    <w:rsid w:val="00CA36BA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40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994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6B9"/>
    <w:rsid w:val="00CB4C84"/>
    <w:rsid w:val="00CB4D50"/>
    <w:rsid w:val="00CB4F60"/>
    <w:rsid w:val="00CB5193"/>
    <w:rsid w:val="00CB577F"/>
    <w:rsid w:val="00CB5860"/>
    <w:rsid w:val="00CB599E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800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472"/>
    <w:rsid w:val="00CC79E7"/>
    <w:rsid w:val="00CC7D03"/>
    <w:rsid w:val="00CC7D19"/>
    <w:rsid w:val="00CC7E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586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367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2E11"/>
    <w:rsid w:val="00CE2F3D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6EE4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501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4D91"/>
    <w:rsid w:val="00CF55E1"/>
    <w:rsid w:val="00CF576C"/>
    <w:rsid w:val="00CF5C99"/>
    <w:rsid w:val="00CF62D6"/>
    <w:rsid w:val="00CF63DB"/>
    <w:rsid w:val="00CF6471"/>
    <w:rsid w:val="00CF691D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324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2CB"/>
    <w:rsid w:val="00D07553"/>
    <w:rsid w:val="00D0795F"/>
    <w:rsid w:val="00D07CCE"/>
    <w:rsid w:val="00D10554"/>
    <w:rsid w:val="00D10B86"/>
    <w:rsid w:val="00D11107"/>
    <w:rsid w:val="00D11837"/>
    <w:rsid w:val="00D11CDD"/>
    <w:rsid w:val="00D11D61"/>
    <w:rsid w:val="00D11FCE"/>
    <w:rsid w:val="00D12078"/>
    <w:rsid w:val="00D1239C"/>
    <w:rsid w:val="00D12B7A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0F6"/>
    <w:rsid w:val="00D2627F"/>
    <w:rsid w:val="00D265A1"/>
    <w:rsid w:val="00D267EE"/>
    <w:rsid w:val="00D26B19"/>
    <w:rsid w:val="00D26D53"/>
    <w:rsid w:val="00D2714A"/>
    <w:rsid w:val="00D2752D"/>
    <w:rsid w:val="00D27839"/>
    <w:rsid w:val="00D278E7"/>
    <w:rsid w:val="00D27C63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41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2F1"/>
    <w:rsid w:val="00D51E90"/>
    <w:rsid w:val="00D52116"/>
    <w:rsid w:val="00D52439"/>
    <w:rsid w:val="00D52853"/>
    <w:rsid w:val="00D52854"/>
    <w:rsid w:val="00D528F6"/>
    <w:rsid w:val="00D52AA3"/>
    <w:rsid w:val="00D52AB7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A59"/>
    <w:rsid w:val="00D54B1C"/>
    <w:rsid w:val="00D555A0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7F4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32A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8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938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18F"/>
    <w:rsid w:val="00D74628"/>
    <w:rsid w:val="00D74ADD"/>
    <w:rsid w:val="00D74C1F"/>
    <w:rsid w:val="00D74EBF"/>
    <w:rsid w:val="00D74FCA"/>
    <w:rsid w:val="00D75101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BC0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090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A9A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6B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42BD"/>
    <w:rsid w:val="00DB51CA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982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85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01E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0CF7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0EC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C6"/>
    <w:rsid w:val="00DF74A8"/>
    <w:rsid w:val="00DF7864"/>
    <w:rsid w:val="00DF7AF7"/>
    <w:rsid w:val="00E00755"/>
    <w:rsid w:val="00E00773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D80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6B3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6B1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F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7B6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E5"/>
    <w:rsid w:val="00E32C18"/>
    <w:rsid w:val="00E32CD6"/>
    <w:rsid w:val="00E32CE4"/>
    <w:rsid w:val="00E32D22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194"/>
    <w:rsid w:val="00E36279"/>
    <w:rsid w:val="00E36D87"/>
    <w:rsid w:val="00E36DE3"/>
    <w:rsid w:val="00E370CD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B54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B8D"/>
    <w:rsid w:val="00E44D65"/>
    <w:rsid w:val="00E44E3E"/>
    <w:rsid w:val="00E44FD4"/>
    <w:rsid w:val="00E4503B"/>
    <w:rsid w:val="00E45B01"/>
    <w:rsid w:val="00E45DA9"/>
    <w:rsid w:val="00E461F5"/>
    <w:rsid w:val="00E4628C"/>
    <w:rsid w:val="00E46AE3"/>
    <w:rsid w:val="00E46D2D"/>
    <w:rsid w:val="00E47239"/>
    <w:rsid w:val="00E47AAE"/>
    <w:rsid w:val="00E47C2D"/>
    <w:rsid w:val="00E47D7B"/>
    <w:rsid w:val="00E47DFF"/>
    <w:rsid w:val="00E47E38"/>
    <w:rsid w:val="00E5004E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FB"/>
    <w:rsid w:val="00E5250D"/>
    <w:rsid w:val="00E5268C"/>
    <w:rsid w:val="00E530FF"/>
    <w:rsid w:val="00E53168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6B78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7A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0B6"/>
    <w:rsid w:val="00E76217"/>
    <w:rsid w:val="00E767CD"/>
    <w:rsid w:val="00E7692D"/>
    <w:rsid w:val="00E7697B"/>
    <w:rsid w:val="00E769B8"/>
    <w:rsid w:val="00E76AC1"/>
    <w:rsid w:val="00E76D03"/>
    <w:rsid w:val="00E76E39"/>
    <w:rsid w:val="00E76F80"/>
    <w:rsid w:val="00E77273"/>
    <w:rsid w:val="00E7732E"/>
    <w:rsid w:val="00E77BF9"/>
    <w:rsid w:val="00E8080F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1DE2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F4"/>
    <w:rsid w:val="00EB3DB2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5A36"/>
    <w:rsid w:val="00EB6009"/>
    <w:rsid w:val="00EB6110"/>
    <w:rsid w:val="00EB62D3"/>
    <w:rsid w:val="00EB6A09"/>
    <w:rsid w:val="00EB6A53"/>
    <w:rsid w:val="00EB741B"/>
    <w:rsid w:val="00EB7619"/>
    <w:rsid w:val="00EB776F"/>
    <w:rsid w:val="00EB7996"/>
    <w:rsid w:val="00EB7AAF"/>
    <w:rsid w:val="00EB7ACC"/>
    <w:rsid w:val="00EC01D1"/>
    <w:rsid w:val="00EC0287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1C8"/>
    <w:rsid w:val="00EC2374"/>
    <w:rsid w:val="00EC2737"/>
    <w:rsid w:val="00EC28BC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4E7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5F9"/>
    <w:rsid w:val="00ED375B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781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B1"/>
    <w:rsid w:val="00EE717E"/>
    <w:rsid w:val="00EE75CE"/>
    <w:rsid w:val="00EE78A0"/>
    <w:rsid w:val="00EE7EDE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1E5F"/>
    <w:rsid w:val="00EF22A2"/>
    <w:rsid w:val="00EF22D9"/>
    <w:rsid w:val="00EF277B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159"/>
    <w:rsid w:val="00F0138E"/>
    <w:rsid w:val="00F01864"/>
    <w:rsid w:val="00F01A24"/>
    <w:rsid w:val="00F01CB6"/>
    <w:rsid w:val="00F01D60"/>
    <w:rsid w:val="00F01F56"/>
    <w:rsid w:val="00F020D5"/>
    <w:rsid w:val="00F02390"/>
    <w:rsid w:val="00F02657"/>
    <w:rsid w:val="00F027C0"/>
    <w:rsid w:val="00F02B8C"/>
    <w:rsid w:val="00F02F2D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687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924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D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75B"/>
    <w:rsid w:val="00F46FE0"/>
    <w:rsid w:val="00F4706D"/>
    <w:rsid w:val="00F471A4"/>
    <w:rsid w:val="00F474B5"/>
    <w:rsid w:val="00F47A01"/>
    <w:rsid w:val="00F47ADD"/>
    <w:rsid w:val="00F47B55"/>
    <w:rsid w:val="00F47CC3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2EF0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93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83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686"/>
    <w:rsid w:val="00F70908"/>
    <w:rsid w:val="00F709A3"/>
    <w:rsid w:val="00F70B37"/>
    <w:rsid w:val="00F71123"/>
    <w:rsid w:val="00F71199"/>
    <w:rsid w:val="00F7156D"/>
    <w:rsid w:val="00F71880"/>
    <w:rsid w:val="00F71D28"/>
    <w:rsid w:val="00F720C1"/>
    <w:rsid w:val="00F722CF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0F7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BD9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8AB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01F"/>
    <w:rsid w:val="00FB6257"/>
    <w:rsid w:val="00FB6E6B"/>
    <w:rsid w:val="00FB701C"/>
    <w:rsid w:val="00FB70A5"/>
    <w:rsid w:val="00FB749D"/>
    <w:rsid w:val="00FB77B4"/>
    <w:rsid w:val="00FB7E15"/>
    <w:rsid w:val="00FB7EBD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24A"/>
    <w:rsid w:val="00FC35AB"/>
    <w:rsid w:val="00FC39F2"/>
    <w:rsid w:val="00FC3BC3"/>
    <w:rsid w:val="00FC3CB9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7C4"/>
    <w:rsid w:val="00FC598D"/>
    <w:rsid w:val="00FC5C93"/>
    <w:rsid w:val="00FC622D"/>
    <w:rsid w:val="00FC68A8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6CC8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5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654"/>
    <w:rsid w:val="00FF08D4"/>
    <w:rsid w:val="00FF0919"/>
    <w:rsid w:val="00FF091C"/>
    <w:rsid w:val="00FF093D"/>
    <w:rsid w:val="00FF0EB9"/>
    <w:rsid w:val="00FF14F1"/>
    <w:rsid w:val="00FF17AC"/>
    <w:rsid w:val="00FF1ACD"/>
    <w:rsid w:val="00FF1E62"/>
    <w:rsid w:val="00FF1FE9"/>
    <w:rsid w:val="00FF209F"/>
    <w:rsid w:val="00FF2165"/>
    <w:rsid w:val="00FF267E"/>
    <w:rsid w:val="00FF2A7A"/>
    <w:rsid w:val="00FF304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85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character" w:customStyle="1" w:styleId="TANChar">
    <w:name w:val="TAN Char"/>
    <w:link w:val="TAN"/>
    <w:qFormat/>
    <w:locked/>
    <w:rsid w:val="00D05324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9E273E"/>
    <w:pPr>
      <w:numPr>
        <w:numId w:val="28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E273E"/>
    <w:rPr>
      <w:rFonts w:ascii="Arial" w:eastAsia="MS Mincho" w:hAnsi="Arial"/>
      <w:b/>
      <w:szCs w:val="24"/>
      <w:lang w:val="en-GB" w:eastAsia="en-GB"/>
    </w:rPr>
  </w:style>
  <w:style w:type="paragraph" w:customStyle="1" w:styleId="Reference">
    <w:name w:val="Reference"/>
    <w:basedOn w:val="BodyText"/>
    <w:uiPriority w:val="99"/>
    <w:qFormat/>
    <w:rsid w:val="00CE2E11"/>
    <w:pPr>
      <w:numPr>
        <w:numId w:val="30"/>
      </w:numPr>
      <w:tabs>
        <w:tab w:val="clear" w:pos="567"/>
        <w:tab w:val="num" w:pos="360"/>
      </w:tabs>
      <w:ind w:left="0" w:firstLine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19-e/Docs//R2-220780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/tsg_ran/WG2_RL2/TSGR2_119-e/Docs//R2-220823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/tsg_ran/WG2_RL2/TSGR2_119-e/Docs//R2-220811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/tsg_ran/WG2_RL2/TSGR2_119-e/Docs//R2-220784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7C78-25BE-45FD-8639-48C1312D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5257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RAN2#120 - Xiaomi</cp:lastModifiedBy>
  <cp:revision>4853</cp:revision>
  <cp:lastPrinted>2018-04-04T09:40:00Z</cp:lastPrinted>
  <dcterms:created xsi:type="dcterms:W3CDTF">2018-11-01T12:39:00Z</dcterms:created>
  <dcterms:modified xsi:type="dcterms:W3CDTF">2022-11-04T07:47:00Z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